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5E84F"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1：</w:t>
      </w:r>
    </w:p>
    <w:p w14:paraId="3EB130A1">
      <w:pPr>
        <w:spacing w:line="580" w:lineRule="exact"/>
        <w:jc w:val="center"/>
        <w:outlineLvl w:val="0"/>
        <w:rPr>
          <w:rStyle w:val="15"/>
          <w:rFonts w:hint="eastAsia" w:ascii="华文中宋" w:hAnsi="华文中宋" w:eastAsia="华文中宋" w:cs="宋体"/>
          <w:b w:val="0"/>
          <w:color w:val="000000"/>
          <w:kern w:val="0"/>
          <w:sz w:val="44"/>
          <w:szCs w:val="44"/>
        </w:rPr>
      </w:pPr>
    </w:p>
    <w:p w14:paraId="353E222F">
      <w:pPr>
        <w:spacing w:line="580" w:lineRule="exact"/>
        <w:jc w:val="center"/>
        <w:outlineLvl w:val="0"/>
        <w:rPr>
          <w:rStyle w:val="15"/>
          <w:rFonts w:hint="eastAsia" w:ascii="华文中宋" w:hAnsi="华文中宋" w:eastAsia="华文中宋" w:cs="宋体"/>
          <w:b w:val="0"/>
          <w:color w:val="000000"/>
          <w:kern w:val="0"/>
          <w:sz w:val="44"/>
          <w:szCs w:val="44"/>
        </w:rPr>
      </w:pPr>
      <w:r>
        <w:rPr>
          <w:rStyle w:val="15"/>
          <w:rFonts w:hint="eastAsia" w:ascii="华文中宋" w:hAnsi="华文中宋" w:eastAsia="华文中宋" w:cs="宋体"/>
          <w:b w:val="0"/>
          <w:color w:val="000000"/>
          <w:kern w:val="0"/>
          <w:sz w:val="44"/>
          <w:szCs w:val="44"/>
        </w:rPr>
        <w:t>建筑业企业</w:t>
      </w:r>
      <w:r>
        <w:rPr>
          <w:rStyle w:val="15"/>
          <w:rFonts w:hint="eastAsia" w:ascii="华文中宋" w:hAnsi="华文中宋" w:eastAsia="华文中宋" w:cs="宋体"/>
          <w:b w:val="0"/>
          <w:color w:val="000000"/>
          <w:kern w:val="0"/>
          <w:sz w:val="44"/>
          <w:szCs w:val="44"/>
          <w:lang w:val="en-US" w:eastAsia="zh-CN"/>
        </w:rPr>
        <w:t>智能建造</w:t>
      </w:r>
      <w:r>
        <w:rPr>
          <w:rFonts w:hint="eastAsia" w:ascii="华文中宋" w:hAnsi="华文中宋" w:eastAsia="华文中宋" w:cs="华文中宋"/>
          <w:sz w:val="44"/>
          <w:szCs w:val="44"/>
        </w:rPr>
        <w:t>工法大赛</w:t>
      </w:r>
      <w:r>
        <w:rPr>
          <w:rStyle w:val="15"/>
          <w:rFonts w:hint="eastAsia" w:ascii="华文中宋" w:hAnsi="华文中宋" w:eastAsia="华文中宋" w:cs="宋体"/>
          <w:b w:val="0"/>
          <w:color w:val="000000"/>
          <w:kern w:val="0"/>
          <w:sz w:val="44"/>
          <w:szCs w:val="44"/>
        </w:rPr>
        <w:t>申报书</w:t>
      </w:r>
    </w:p>
    <w:p w14:paraId="314A1ADC">
      <w:pPr>
        <w:jc w:val="center"/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5B4A2D5D">
      <w:pPr>
        <w:jc w:val="center"/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752E7EF">
      <w:pPr>
        <w:jc w:val="center"/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574D2D99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9F18AB8">
      <w:pPr>
        <w:jc w:val="center"/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4A7612F7">
      <w:pPr>
        <w:jc w:val="center"/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D0FDFA4">
      <w:pPr>
        <w:spacing w:line="580" w:lineRule="exact"/>
        <w:ind w:firstLine="643" w:firstLineChars="200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工法名称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       </w:t>
      </w:r>
    </w:p>
    <w:p w14:paraId="6076135C">
      <w:pPr>
        <w:spacing w:line="580" w:lineRule="exact"/>
        <w:ind w:firstLine="643" w:firstLineChars="200"/>
        <w:rPr>
          <w:rFonts w:hint="eastAsia" w:ascii="仿宋_GB2312" w:eastAsia="仿宋_GB2312"/>
          <w:b/>
          <w:sz w:val="32"/>
          <w:szCs w:val="32"/>
          <w:u w:val="single"/>
        </w:rPr>
      </w:pPr>
    </w:p>
    <w:p w14:paraId="0C05FB78">
      <w:pPr>
        <w:spacing w:line="580" w:lineRule="exact"/>
        <w:ind w:firstLine="643" w:firstLineChars="200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类    别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       </w:t>
      </w:r>
    </w:p>
    <w:p w14:paraId="3E901CC9">
      <w:pPr>
        <w:spacing w:line="580" w:lineRule="exact"/>
        <w:rPr>
          <w:rFonts w:hint="eastAsia" w:ascii="仿宋_GB2312" w:eastAsia="仿宋_GB2312"/>
          <w:sz w:val="32"/>
          <w:szCs w:val="32"/>
          <w:u w:val="single"/>
        </w:rPr>
      </w:pPr>
    </w:p>
    <w:p w14:paraId="284AC8A9">
      <w:pPr>
        <w:spacing w:line="580" w:lineRule="exact"/>
        <w:ind w:firstLine="643" w:firstLineChars="200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申报单位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       </w:t>
      </w:r>
    </w:p>
    <w:p w14:paraId="1740919A">
      <w:pPr>
        <w:spacing w:line="580" w:lineRule="exact"/>
        <w:rPr>
          <w:rFonts w:hint="eastAsia" w:ascii="仿宋_GB2312" w:eastAsia="仿宋_GB2312"/>
          <w:sz w:val="32"/>
          <w:szCs w:val="32"/>
          <w:u w:val="single"/>
        </w:rPr>
      </w:pPr>
    </w:p>
    <w:p w14:paraId="524E6401">
      <w:pPr>
        <w:spacing w:line="58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推荐单位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       </w:t>
      </w:r>
    </w:p>
    <w:p w14:paraId="4649FD09">
      <w:pPr>
        <w:rPr>
          <w:rFonts w:hint="eastAsia" w:ascii="仿宋_GB2312" w:eastAsia="仿宋_GB2312"/>
          <w:sz w:val="32"/>
        </w:rPr>
      </w:pPr>
    </w:p>
    <w:p w14:paraId="13CDFA70">
      <w:pPr>
        <w:rPr>
          <w:rFonts w:hint="eastAsia" w:ascii="仿宋_GB2312" w:eastAsia="仿宋_GB2312"/>
          <w:sz w:val="32"/>
        </w:rPr>
      </w:pPr>
    </w:p>
    <w:p w14:paraId="68B6F5C5">
      <w:pPr>
        <w:rPr>
          <w:rFonts w:hint="eastAsia" w:ascii="仿宋_GB2312" w:eastAsia="仿宋_GB2312"/>
          <w:sz w:val="32"/>
        </w:rPr>
      </w:pPr>
    </w:p>
    <w:p w14:paraId="107E77E1">
      <w:pPr>
        <w:rPr>
          <w:rFonts w:hint="eastAsia" w:ascii="仿宋_GB2312" w:eastAsia="仿宋_GB2312"/>
          <w:sz w:val="32"/>
        </w:rPr>
      </w:pPr>
    </w:p>
    <w:p w14:paraId="2E12E074">
      <w:pPr>
        <w:rPr>
          <w:rFonts w:hint="eastAsia" w:ascii="仿宋_GB2312" w:eastAsia="仿宋_GB2312"/>
          <w:sz w:val="32"/>
        </w:rPr>
      </w:pPr>
    </w:p>
    <w:p w14:paraId="00CF6043">
      <w:pPr>
        <w:rPr>
          <w:rFonts w:hint="eastAsia" w:ascii="仿宋_GB2312" w:eastAsia="仿宋_GB2312"/>
          <w:sz w:val="32"/>
        </w:rPr>
      </w:pPr>
    </w:p>
    <w:p w14:paraId="2C4C340E">
      <w:pPr>
        <w:rPr>
          <w:rFonts w:hint="eastAsia" w:ascii="仿宋_GB2312" w:eastAsia="仿宋_GB2312"/>
          <w:sz w:val="32"/>
        </w:rPr>
      </w:pPr>
    </w:p>
    <w:p w14:paraId="3979C989">
      <w:pPr>
        <w:rPr>
          <w:rFonts w:hint="eastAsia" w:ascii="仿宋_GB2312" w:eastAsia="仿宋_GB2312"/>
          <w:sz w:val="32"/>
        </w:rPr>
      </w:pPr>
    </w:p>
    <w:p w14:paraId="67F60AB2">
      <w:pPr>
        <w:rPr>
          <w:rFonts w:hint="eastAsia" w:ascii="仿宋_GB2312" w:eastAsia="仿宋_GB2312"/>
          <w:sz w:val="32"/>
        </w:rPr>
      </w:pPr>
    </w:p>
    <w:p w14:paraId="76E4BBC1">
      <w:pPr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仿宋_GB2312" w:eastAsia="仿宋_GB2312"/>
          <w:b/>
          <w:sz w:val="32"/>
        </w:rPr>
        <w:t>中国建筑业协会制</w:t>
      </w:r>
    </w:p>
    <w:p w14:paraId="488DB927">
      <w:pPr>
        <w:jc w:val="center"/>
        <w:rPr>
          <w:rFonts w:hint="eastAsia" w:ascii="华文中宋" w:hAnsi="华文中宋" w:eastAsia="华文中宋"/>
          <w:bCs/>
          <w:sz w:val="36"/>
          <w:szCs w:val="36"/>
        </w:rPr>
      </w:pPr>
    </w:p>
    <w:p w14:paraId="65C34C63">
      <w:pPr>
        <w:jc w:val="center"/>
        <w:rPr>
          <w:rFonts w:hint="eastAsia" w:ascii="华文中宋" w:hAnsi="华文中宋" w:eastAsia="华文中宋"/>
          <w:bCs/>
          <w:sz w:val="36"/>
          <w:szCs w:val="36"/>
        </w:rPr>
      </w:pPr>
    </w:p>
    <w:p w14:paraId="45FB1D1E">
      <w:pPr>
        <w:jc w:val="center"/>
        <w:rPr>
          <w:rFonts w:hint="eastAsia" w:ascii="华文中宋" w:hAnsi="华文中宋" w:eastAsia="华文中宋"/>
          <w:bCs/>
          <w:sz w:val="36"/>
          <w:szCs w:val="36"/>
        </w:rPr>
      </w:pPr>
    </w:p>
    <w:p w14:paraId="1306856F">
      <w:pPr>
        <w:jc w:val="center"/>
        <w:rPr>
          <w:rFonts w:hint="eastAsia" w:ascii="华文中宋" w:hAnsi="华文中宋" w:eastAsia="华文中宋"/>
          <w:bCs/>
          <w:sz w:val="36"/>
          <w:szCs w:val="36"/>
        </w:rPr>
      </w:pPr>
      <w:r>
        <w:rPr>
          <w:rFonts w:hint="eastAsia" w:ascii="华文中宋" w:hAnsi="华文中宋" w:eastAsia="华文中宋"/>
          <w:bCs/>
          <w:sz w:val="36"/>
          <w:szCs w:val="36"/>
        </w:rPr>
        <w:t>填 写 说 明</w:t>
      </w:r>
    </w:p>
    <w:p w14:paraId="1A49343D">
      <w:pPr>
        <w:spacing w:before="120" w:beforeLines="50"/>
        <w:jc w:val="center"/>
        <w:rPr>
          <w:rFonts w:hint="eastAsia" w:ascii="宋体" w:hAnsi="宋体"/>
          <w:b/>
          <w:bCs/>
          <w:sz w:val="32"/>
          <w:szCs w:val="32"/>
        </w:rPr>
      </w:pPr>
    </w:p>
    <w:p w14:paraId="335DB073"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1．“申报单位”栏：应为工法的主要完成单位。</w:t>
      </w:r>
    </w:p>
    <w:p w14:paraId="4E28F8A7"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．“主要完成单位”栏：填写内容应与“申报单位”的公章一致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不超过2家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5CD3A7C2"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“主要完成人”栏：最多填写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人。</w:t>
      </w:r>
    </w:p>
    <w:p w14:paraId="10360B92"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“工法应用工程情况”栏：最少填写2项工程。</w:t>
      </w:r>
    </w:p>
    <w:p w14:paraId="317B6AD7"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．工法关键技术涉及有关专利的，应在“关键技术”栏注明专利号。</w:t>
      </w:r>
    </w:p>
    <w:p w14:paraId="0A27D269">
      <w:pPr>
        <w:spacing w:line="4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填写的内容包含企业技术标准名称、编号和发布时间等内容。</w:t>
      </w:r>
    </w:p>
    <w:p w14:paraId="34ADBDAE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210D9147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4C6A17B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43814FD7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41D087FD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60FA11F9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6796B744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2277CC6B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24C997D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F6EC6CA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399B3B20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5BE65AC0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21DEC97C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B4B4F34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228AE51F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070543A8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44E4FFAB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174D230E">
      <w:pPr>
        <w:outlineLvl w:val="0"/>
        <w:rPr>
          <w:rFonts w:hint="eastAsia" w:ascii="方正小标宋简体" w:eastAsia="方正小标宋简体"/>
          <w:sz w:val="32"/>
          <w:szCs w:val="32"/>
        </w:rPr>
      </w:pPr>
    </w:p>
    <w:p w14:paraId="2C9CBF53">
      <w:pPr>
        <w:jc w:val="center"/>
        <w:outlineLvl w:val="0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一、基本情况</w:t>
      </w:r>
    </w:p>
    <w:tbl>
      <w:tblPr>
        <w:tblStyle w:val="1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315"/>
        <w:gridCol w:w="2169"/>
        <w:gridCol w:w="1468"/>
        <w:gridCol w:w="1857"/>
      </w:tblGrid>
      <w:tr w14:paraId="77883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noWrap w:val="0"/>
            <w:vAlign w:val="center"/>
          </w:tcPr>
          <w:p w14:paraId="2627217C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申报单位</w:t>
            </w:r>
          </w:p>
        </w:tc>
        <w:tc>
          <w:tcPr>
            <w:tcW w:w="3758" w:type="pct"/>
            <w:gridSpan w:val="4"/>
            <w:noWrap w:val="0"/>
            <w:vAlign w:val="center"/>
          </w:tcPr>
          <w:p w14:paraId="0FF1085E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（公章）</w:t>
            </w:r>
          </w:p>
        </w:tc>
      </w:tr>
      <w:tr w14:paraId="7BDBD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noWrap w:val="0"/>
            <w:vAlign w:val="center"/>
          </w:tcPr>
          <w:p w14:paraId="4BAE5F14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工法名称</w:t>
            </w:r>
          </w:p>
        </w:tc>
        <w:tc>
          <w:tcPr>
            <w:tcW w:w="3758" w:type="pct"/>
            <w:gridSpan w:val="4"/>
            <w:noWrap w:val="0"/>
            <w:vAlign w:val="center"/>
          </w:tcPr>
          <w:p w14:paraId="2A06BC21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14:paraId="60491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1" w:type="pct"/>
            <w:vMerge w:val="restart"/>
            <w:noWrap w:val="0"/>
            <w:vAlign w:val="center"/>
          </w:tcPr>
          <w:p w14:paraId="20209ADE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主要完成单位</w:t>
            </w:r>
          </w:p>
          <w:p w14:paraId="56630AF1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758" w:type="pct"/>
            <w:gridSpan w:val="4"/>
            <w:noWrap w:val="0"/>
            <w:vAlign w:val="center"/>
          </w:tcPr>
          <w:p w14:paraId="3431312E">
            <w:pPr>
              <w:jc w:val="left"/>
              <w:rPr>
                <w:rFonts w:hint="eastAsia"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1、</w:t>
            </w:r>
          </w:p>
        </w:tc>
      </w:tr>
      <w:tr w14:paraId="77FED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241" w:type="pct"/>
            <w:vMerge w:val="continue"/>
            <w:noWrap w:val="0"/>
            <w:vAlign w:val="center"/>
          </w:tcPr>
          <w:p w14:paraId="1DEA221F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758" w:type="pct"/>
            <w:gridSpan w:val="4"/>
            <w:noWrap w:val="0"/>
            <w:vAlign w:val="center"/>
          </w:tcPr>
          <w:p w14:paraId="5F79ED1C">
            <w:pPr>
              <w:jc w:val="left"/>
              <w:rPr>
                <w:rFonts w:hint="eastAsia"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2、</w:t>
            </w:r>
          </w:p>
        </w:tc>
      </w:tr>
      <w:tr w14:paraId="098B5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noWrap w:val="0"/>
            <w:vAlign w:val="center"/>
          </w:tcPr>
          <w:p w14:paraId="4999F985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922" w:type="pct"/>
            <w:gridSpan w:val="2"/>
            <w:noWrap w:val="0"/>
            <w:vAlign w:val="center"/>
          </w:tcPr>
          <w:p w14:paraId="3BFED6F5">
            <w:pPr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noWrap w:val="0"/>
            <w:vAlign w:val="center"/>
          </w:tcPr>
          <w:p w14:paraId="71BCB991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Ansi="仿宋_GB2312" w:eastAsia="仿宋_GB2312"/>
                <w:kern w:val="0"/>
                <w:sz w:val="30"/>
                <w:szCs w:val="30"/>
              </w:rPr>
              <w:t>手机</w:t>
            </w:r>
          </w:p>
          <w:p w14:paraId="6D59F459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Ansi="仿宋_GB2312" w:eastAsia="仿宋_GB2312"/>
                <w:kern w:val="0"/>
                <w:sz w:val="30"/>
                <w:szCs w:val="30"/>
              </w:rPr>
              <w:t>号码</w:t>
            </w:r>
          </w:p>
        </w:tc>
        <w:tc>
          <w:tcPr>
            <w:tcW w:w="1024" w:type="pct"/>
            <w:noWrap w:val="0"/>
            <w:vAlign w:val="center"/>
          </w:tcPr>
          <w:p w14:paraId="47981BEB">
            <w:pPr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14:paraId="44719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vMerge w:val="restart"/>
            <w:noWrap w:val="0"/>
            <w:vAlign w:val="center"/>
          </w:tcPr>
          <w:p w14:paraId="27961CB8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主要完成人</w:t>
            </w:r>
          </w:p>
          <w:p w14:paraId="0715F227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25" w:type="pct"/>
            <w:noWrap w:val="0"/>
            <w:vAlign w:val="center"/>
          </w:tcPr>
          <w:p w14:paraId="1086E9B5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1197" w:type="pct"/>
            <w:noWrap w:val="0"/>
            <w:vAlign w:val="center"/>
          </w:tcPr>
          <w:p w14:paraId="48639F53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810" w:type="pct"/>
            <w:noWrap w:val="0"/>
            <w:vAlign w:val="center"/>
          </w:tcPr>
          <w:p w14:paraId="6210FC00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职务</w:t>
            </w:r>
          </w:p>
        </w:tc>
        <w:tc>
          <w:tcPr>
            <w:tcW w:w="1024" w:type="pct"/>
            <w:noWrap w:val="0"/>
            <w:vAlign w:val="center"/>
          </w:tcPr>
          <w:p w14:paraId="1316C2CD">
            <w:pPr>
              <w:jc w:val="center"/>
              <w:rPr>
                <w:rFonts w:hint="eastAsia"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职称</w:t>
            </w:r>
          </w:p>
        </w:tc>
      </w:tr>
      <w:tr w14:paraId="33C6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vMerge w:val="continue"/>
            <w:noWrap w:val="0"/>
            <w:vAlign w:val="center"/>
          </w:tcPr>
          <w:p w14:paraId="70186035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25" w:type="pct"/>
            <w:noWrap w:val="0"/>
            <w:vAlign w:val="center"/>
          </w:tcPr>
          <w:p w14:paraId="1D36C68C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197" w:type="pct"/>
            <w:noWrap w:val="0"/>
            <w:vAlign w:val="center"/>
          </w:tcPr>
          <w:p w14:paraId="008B56D6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noWrap w:val="0"/>
            <w:vAlign w:val="center"/>
          </w:tcPr>
          <w:p w14:paraId="035AF64E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4" w:type="pct"/>
            <w:noWrap w:val="0"/>
            <w:vAlign w:val="center"/>
          </w:tcPr>
          <w:p w14:paraId="69656A5E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14:paraId="05243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vMerge w:val="continue"/>
            <w:noWrap w:val="0"/>
            <w:vAlign w:val="center"/>
          </w:tcPr>
          <w:p w14:paraId="02B4AD66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25" w:type="pct"/>
            <w:noWrap w:val="0"/>
            <w:vAlign w:val="center"/>
          </w:tcPr>
          <w:p w14:paraId="24F33E9F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197" w:type="pct"/>
            <w:noWrap w:val="0"/>
            <w:vAlign w:val="center"/>
          </w:tcPr>
          <w:p w14:paraId="6DC7F7D1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noWrap w:val="0"/>
            <w:vAlign w:val="center"/>
          </w:tcPr>
          <w:p w14:paraId="64CF83EA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4" w:type="pct"/>
            <w:noWrap w:val="0"/>
            <w:vAlign w:val="center"/>
          </w:tcPr>
          <w:p w14:paraId="16CEEF5E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14:paraId="5CEFD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vMerge w:val="continue"/>
            <w:noWrap w:val="0"/>
            <w:vAlign w:val="center"/>
          </w:tcPr>
          <w:p w14:paraId="40717747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25" w:type="pct"/>
            <w:noWrap w:val="0"/>
            <w:vAlign w:val="center"/>
          </w:tcPr>
          <w:p w14:paraId="664EE652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197" w:type="pct"/>
            <w:noWrap w:val="0"/>
            <w:vAlign w:val="center"/>
          </w:tcPr>
          <w:p w14:paraId="55EEEF3C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noWrap w:val="0"/>
            <w:vAlign w:val="center"/>
          </w:tcPr>
          <w:p w14:paraId="47985981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4" w:type="pct"/>
            <w:noWrap w:val="0"/>
            <w:vAlign w:val="center"/>
          </w:tcPr>
          <w:p w14:paraId="793E8F3F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14:paraId="60CB9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vMerge w:val="continue"/>
            <w:noWrap w:val="0"/>
            <w:vAlign w:val="center"/>
          </w:tcPr>
          <w:p w14:paraId="726DCDCB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25" w:type="pct"/>
            <w:noWrap w:val="0"/>
            <w:vAlign w:val="center"/>
          </w:tcPr>
          <w:p w14:paraId="3ADF1D8F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197" w:type="pct"/>
            <w:noWrap w:val="0"/>
            <w:vAlign w:val="center"/>
          </w:tcPr>
          <w:p w14:paraId="086A97B1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noWrap w:val="0"/>
            <w:vAlign w:val="center"/>
          </w:tcPr>
          <w:p w14:paraId="7E3F3849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4" w:type="pct"/>
            <w:noWrap w:val="0"/>
            <w:vAlign w:val="center"/>
          </w:tcPr>
          <w:p w14:paraId="00984AFA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14:paraId="75AB8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1" w:type="pct"/>
            <w:vMerge w:val="continue"/>
            <w:noWrap w:val="0"/>
            <w:vAlign w:val="center"/>
          </w:tcPr>
          <w:p w14:paraId="6F7591C0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25" w:type="pct"/>
            <w:noWrap w:val="0"/>
            <w:vAlign w:val="center"/>
          </w:tcPr>
          <w:p w14:paraId="020959C8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197" w:type="pct"/>
            <w:noWrap w:val="0"/>
            <w:vAlign w:val="center"/>
          </w:tcPr>
          <w:p w14:paraId="4822799E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noWrap w:val="0"/>
            <w:vAlign w:val="center"/>
          </w:tcPr>
          <w:p w14:paraId="4B6A6973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4" w:type="pct"/>
            <w:noWrap w:val="0"/>
            <w:vAlign w:val="center"/>
          </w:tcPr>
          <w:p w14:paraId="3689F3C9"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14:paraId="5236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41" w:type="pct"/>
            <w:vMerge w:val="restart"/>
            <w:noWrap w:val="0"/>
            <w:vAlign w:val="center"/>
          </w:tcPr>
          <w:p w14:paraId="7B97471E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工法应用工程</w:t>
            </w:r>
          </w:p>
          <w:p w14:paraId="088D997F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3758" w:type="pct"/>
            <w:gridSpan w:val="4"/>
            <w:noWrap w:val="0"/>
            <w:vAlign w:val="center"/>
          </w:tcPr>
          <w:p w14:paraId="67D16E71">
            <w:pPr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07D19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41" w:type="pct"/>
            <w:vMerge w:val="continue"/>
            <w:noWrap w:val="0"/>
            <w:vAlign w:val="center"/>
          </w:tcPr>
          <w:p w14:paraId="3660826E">
            <w:pPr>
              <w:jc w:val="center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758" w:type="pct"/>
            <w:gridSpan w:val="4"/>
            <w:noWrap w:val="0"/>
            <w:vAlign w:val="center"/>
          </w:tcPr>
          <w:p w14:paraId="38595714">
            <w:pPr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3C876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pct"/>
            <w:noWrap w:val="0"/>
            <w:vAlign w:val="center"/>
          </w:tcPr>
          <w:p w14:paraId="41F78634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工法关键技术名称、组织审定的单位和时间</w:t>
            </w:r>
          </w:p>
        </w:tc>
        <w:tc>
          <w:tcPr>
            <w:tcW w:w="3758" w:type="pct"/>
            <w:gridSpan w:val="4"/>
            <w:noWrap w:val="0"/>
            <w:vAlign w:val="center"/>
          </w:tcPr>
          <w:p w14:paraId="4B66BACC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49FDF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241" w:type="pct"/>
            <w:noWrap w:val="0"/>
            <w:vAlign w:val="center"/>
          </w:tcPr>
          <w:p w14:paraId="68464006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工法关键技术获科技成果奖励的情况</w:t>
            </w:r>
          </w:p>
        </w:tc>
        <w:tc>
          <w:tcPr>
            <w:tcW w:w="3758" w:type="pct"/>
            <w:gridSpan w:val="4"/>
            <w:noWrap w:val="0"/>
            <w:vAlign w:val="center"/>
          </w:tcPr>
          <w:p w14:paraId="670D6B25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53003261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0560BF64"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57DA7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5"/>
            <w:noWrap w:val="0"/>
            <w:vAlign w:val="center"/>
          </w:tcPr>
          <w:p w14:paraId="60DE9123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工法内容简述：（500字以内）</w:t>
            </w:r>
          </w:p>
          <w:p w14:paraId="1C2B27A9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A892E3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54C374E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82DE56C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812201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54AF25D9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A96352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793650E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0A8410E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32C69C4C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D9EDEE0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6898382D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A197BD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758C2F9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DD92CA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256359A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2A1AB043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03912216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07C8460F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28946BEC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11A9C157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4E3406F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31856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5000" w:type="pct"/>
            <w:gridSpan w:val="5"/>
            <w:noWrap w:val="0"/>
            <w:vAlign w:val="center"/>
          </w:tcPr>
          <w:p w14:paraId="74650B87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关键技术及保密点（如有专利权，请注明专利号）：</w:t>
            </w:r>
          </w:p>
          <w:p w14:paraId="3EE1131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326DAC4A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037D72CF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03319E5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14B4075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26587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</w:trPr>
        <w:tc>
          <w:tcPr>
            <w:tcW w:w="5000" w:type="pct"/>
            <w:gridSpan w:val="5"/>
            <w:noWrap w:val="0"/>
            <w:vAlign w:val="center"/>
          </w:tcPr>
          <w:p w14:paraId="2956CE5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技术水平和技术难度（与国内外同类技术水平比较）：</w:t>
            </w:r>
          </w:p>
          <w:p w14:paraId="64273F92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520F41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2BD0295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625E59A9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0317AEF2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32AA9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noWrap w:val="0"/>
            <w:vAlign w:val="center"/>
          </w:tcPr>
          <w:p w14:paraId="4DC2AC40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工法成熟性、可靠性说明：</w:t>
            </w:r>
          </w:p>
          <w:p w14:paraId="56283F50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5559D4F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7F15AB2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7556257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627C281B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40348110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31F7D26A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3A062794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7CF03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noWrap w:val="0"/>
            <w:vAlign w:val="center"/>
          </w:tcPr>
          <w:p w14:paraId="4D696CB7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工法应用情况及应用前景：</w:t>
            </w:r>
          </w:p>
          <w:p w14:paraId="395D69C6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27EC6067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619E4E4F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56ECB64D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369F24BA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5C64B503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6BD3EEFC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3AD3EC7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</w:tc>
      </w:tr>
      <w:tr w14:paraId="32D4B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noWrap w:val="0"/>
            <w:vAlign w:val="center"/>
          </w:tcPr>
          <w:p w14:paraId="47B7BD8A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经济效益和社会效益（包括节能和环保效益）：</w:t>
            </w:r>
          </w:p>
          <w:p w14:paraId="639CB11B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B05CAB1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A364A18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3D5E17A6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386AA50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 w14:paraId="734E34A5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23FBC2AC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 w14:paraId="501FE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5000" w:type="pct"/>
            <w:gridSpan w:val="5"/>
            <w:noWrap w:val="0"/>
            <w:vAlign w:val="center"/>
          </w:tcPr>
          <w:p w14:paraId="695A7E50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 xml:space="preserve">推荐单位审核意见：           </w:t>
            </w:r>
          </w:p>
          <w:p w14:paraId="5DB47CD6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5DDCE9B6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1F8BB44E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420945AF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21312FD9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5A0030DF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35CB4392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</w:p>
          <w:p w14:paraId="65905368">
            <w:pPr>
              <w:jc w:val="left"/>
              <w:rPr>
                <w:rFonts w:hint="eastAsia"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 xml:space="preserve">                                    （公章）</w:t>
            </w:r>
          </w:p>
          <w:p w14:paraId="3C5CE1BC"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 xml:space="preserve">                                         </w:t>
            </w: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</w:rPr>
              <w:t>年   月   日</w:t>
            </w:r>
          </w:p>
        </w:tc>
      </w:tr>
    </w:tbl>
    <w:p w14:paraId="6DF32EB4">
      <w:pPr>
        <w:widowControl/>
        <w:rPr>
          <w:rFonts w:hint="eastAsia" w:ascii="方正小标宋简体" w:eastAsia="方正小标宋简体"/>
          <w:sz w:val="32"/>
          <w:szCs w:val="32"/>
        </w:rPr>
      </w:pPr>
    </w:p>
    <w:p w14:paraId="1ECF43EA"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</w:p>
    <w:p w14:paraId="4D72C88C">
      <w:pPr>
        <w:spacing w:line="600" w:lineRule="exact"/>
        <w:jc w:val="center"/>
        <w:outlineLvl w:val="0"/>
        <w:rPr>
          <w:rFonts w:hint="default" w:ascii="Times New Roman" w:hAnsi="Times New Roman" w:eastAsia="华文中宋" w:cs="华文中宋"/>
          <w:sz w:val="44"/>
          <w:szCs w:val="44"/>
          <w:lang w:val="en-US"/>
        </w:rPr>
      </w:pPr>
      <w:r>
        <w:rPr>
          <w:rFonts w:hint="eastAsia" w:ascii="方正小标宋简体" w:eastAsia="方正小标宋简体"/>
          <w:sz w:val="32"/>
          <w:szCs w:val="32"/>
        </w:rPr>
        <w:t>二、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工法文本内容</w:t>
      </w:r>
    </w:p>
    <w:p w14:paraId="2824852B">
      <w:pPr>
        <w:widowControl/>
        <w:jc w:val="center"/>
        <w:rPr>
          <w:rFonts w:hint="default" w:ascii="方正小标宋简体" w:eastAsia="方正小标宋简体"/>
          <w:sz w:val="32"/>
          <w:szCs w:val="32"/>
          <w:lang w:val="en-US" w:eastAsia="zh-CN"/>
        </w:rPr>
      </w:pPr>
    </w:p>
    <w:p w14:paraId="4FFCAB87">
      <w:pPr>
        <w:spacing w:line="460" w:lineRule="exact"/>
        <w:ind w:firstLine="640" w:firstLineChars="200"/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仿宋"/>
          <w:color w:val="000000"/>
          <w:kern w:val="0"/>
          <w:sz w:val="32"/>
          <w:szCs w:val="32"/>
        </w:rPr>
        <w:t>篇幅总字数</w:t>
      </w:r>
      <w:r>
        <w:rPr>
          <w:rFonts w:hint="eastAsia" w:eastAsia="仿宋_GB2312" w:cs="仿宋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 w:cs="仿宋"/>
          <w:color w:val="000000"/>
          <w:kern w:val="0"/>
          <w:sz w:val="32"/>
          <w:szCs w:val="32"/>
        </w:rPr>
        <w:t>000</w:t>
      </w:r>
      <w:r>
        <w:rPr>
          <w:rFonts w:hint="eastAsia" w:ascii="Times New Roman" w:hAnsi="Times New Roman" w:eastAsia="仿宋_GB2312" w:cs="仿宋"/>
          <w:color w:val="000000"/>
          <w:kern w:val="0"/>
          <w:sz w:val="32"/>
          <w:szCs w:val="32"/>
          <w:lang w:val="en-US" w:eastAsia="zh-CN"/>
        </w:rPr>
        <w:t>~</w:t>
      </w:r>
      <w:r>
        <w:rPr>
          <w:rFonts w:hint="eastAsia" w:eastAsia="仿宋_GB2312" w:cs="仿宋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仿宋"/>
          <w:color w:val="000000"/>
          <w:kern w:val="0"/>
          <w:sz w:val="32"/>
          <w:szCs w:val="32"/>
        </w:rPr>
        <w:t>000</w:t>
      </w:r>
      <w:r>
        <w:rPr>
          <w:rFonts w:hint="eastAsia" w:ascii="Times New Roman" w:hAnsi="Times New Roman" w:eastAsia="仿宋_GB2312" w:cs="仿宋"/>
          <w:color w:val="000000"/>
          <w:kern w:val="0"/>
          <w:sz w:val="32"/>
          <w:szCs w:val="32"/>
        </w:rPr>
        <w:t>字</w:t>
      </w:r>
      <w:r>
        <w:rPr>
          <w:rFonts w:hint="eastAsia" w:eastAsia="仿宋_GB2312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"/>
          <w:color w:val="000000"/>
          <w:kern w:val="0"/>
          <w:sz w:val="32"/>
          <w:szCs w:val="32"/>
        </w:rPr>
        <w:t>可参照下面格式</w:t>
      </w:r>
      <w:r>
        <w:rPr>
          <w:rFonts w:hint="eastAsia" w:eastAsia="仿宋_GB2312" w:cs="仿宋"/>
          <w:color w:val="000000"/>
          <w:kern w:val="0"/>
          <w:sz w:val="32"/>
          <w:szCs w:val="32"/>
          <w:lang w:eastAsia="zh-CN"/>
        </w:rPr>
        <w:t>：</w:t>
      </w:r>
    </w:p>
    <w:p w14:paraId="48608E56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（一）前言</w:t>
      </w:r>
    </w:p>
    <w:p w14:paraId="1C574F36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（二）特点</w:t>
      </w:r>
    </w:p>
    <w:p w14:paraId="0F1E848E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（三）适用范围</w:t>
      </w:r>
    </w:p>
    <w:p w14:paraId="608DC82B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（四）工艺原理</w:t>
      </w:r>
    </w:p>
    <w:p w14:paraId="6690783F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（五）工艺流程及操作要点</w:t>
      </w:r>
    </w:p>
    <w:p w14:paraId="355F9D36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（六）材料与设备</w:t>
      </w:r>
    </w:p>
    <w:p w14:paraId="33842C72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（七）质量控制</w:t>
      </w:r>
    </w:p>
    <w:p w14:paraId="10D00CB5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（八）安全措施</w:t>
      </w:r>
    </w:p>
    <w:p w14:paraId="22405D91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（九）环保措施</w:t>
      </w:r>
    </w:p>
    <w:p w14:paraId="361A7179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（十）效益分析</w:t>
      </w:r>
    </w:p>
    <w:p w14:paraId="7E7FBB18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（十一）应用实例</w:t>
      </w:r>
    </w:p>
    <w:p w14:paraId="468FCA49"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</w:p>
    <w:p w14:paraId="74756973"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三、证明材料</w:t>
      </w:r>
    </w:p>
    <w:p w14:paraId="1E5C3772">
      <w:pPr>
        <w:adjustRightInd w:val="0"/>
        <w:snapToGrid w:val="0"/>
        <w:spacing w:line="560" w:lineRule="exact"/>
        <w:ind w:left="420" w:left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（一）必备附件</w:t>
      </w:r>
    </w:p>
    <w:p w14:paraId="0542093C">
      <w:pPr>
        <w:spacing w:line="460" w:lineRule="exact"/>
        <w:ind w:firstLine="560" w:firstLineChars="200"/>
        <w:rPr>
          <w:rFonts w:hint="default" w:ascii="仿宋_GB2312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1.企业级工程建设工法公布文件（</w:t>
      </w:r>
      <w:r>
        <w:rPr>
          <w:rFonts w:hint="eastAsia" w:ascii="仿宋_GB2312" w:eastAsia="仿宋_GB2312" w:cs="Times New Roman"/>
          <w:sz w:val="28"/>
          <w:szCs w:val="28"/>
          <w:lang w:val="en-US" w:eastAsia="zh-CN"/>
        </w:rPr>
        <w:t>扫描</w:t>
      </w:r>
      <w:r>
        <w:rPr>
          <w:rFonts w:hint="eastAsia" w:ascii="仿宋_GB2312" w:hAnsi="Times New Roman" w:eastAsia="仿宋_GB2312" w:cs="Times New Roman"/>
          <w:sz w:val="28"/>
          <w:szCs w:val="28"/>
        </w:rPr>
        <w:t>件）；</w:t>
      </w:r>
    </w:p>
    <w:p w14:paraId="71A0D37F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sz w:val="28"/>
          <w:szCs w:val="28"/>
        </w:rPr>
        <w:t>省（部）级工程建设工法证书（</w:t>
      </w:r>
      <w:r>
        <w:rPr>
          <w:rFonts w:hint="eastAsia" w:ascii="仿宋_GB2312" w:eastAsia="仿宋_GB2312" w:cs="Times New Roman"/>
          <w:sz w:val="28"/>
          <w:szCs w:val="28"/>
          <w:lang w:val="en-US" w:eastAsia="zh-CN"/>
        </w:rPr>
        <w:t>扫描</w:t>
      </w:r>
      <w:r>
        <w:rPr>
          <w:rFonts w:hint="eastAsia" w:ascii="仿宋_GB2312" w:hAnsi="Times New Roman" w:eastAsia="仿宋_GB2312" w:cs="Times New Roman"/>
          <w:sz w:val="28"/>
          <w:szCs w:val="28"/>
        </w:rPr>
        <w:t>件）或评价；</w:t>
      </w:r>
    </w:p>
    <w:p w14:paraId="7831DED6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28"/>
          <w:szCs w:val="28"/>
        </w:rPr>
        <w:t>.采用尚未形成工程建设标准的新技术、新工艺、新材料、新设备的省（部）级专家鉴定；</w:t>
      </w:r>
    </w:p>
    <w:p w14:paraId="1E95CDB6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28"/>
          <w:szCs w:val="28"/>
        </w:rPr>
        <w:t>.采用专利的无争议声明书；</w:t>
      </w:r>
    </w:p>
    <w:p w14:paraId="2990D090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28"/>
          <w:szCs w:val="28"/>
        </w:rPr>
        <w:t>.</w:t>
      </w:r>
      <w:r>
        <w:rPr>
          <w:rFonts w:hint="eastAsia" w:ascii="仿宋_GB2312" w:eastAsia="仿宋_GB2312" w:cs="Times New Roman"/>
          <w:sz w:val="28"/>
          <w:szCs w:val="28"/>
          <w:lang w:val="en-US" w:eastAsia="zh-CN"/>
        </w:rPr>
        <w:t>参赛工法汇报PPT文件（不超过150M），</w:t>
      </w:r>
      <w:r>
        <w:rPr>
          <w:rFonts w:hint="eastAsia" w:ascii="仿宋_GB2312" w:hAnsi="Times New Roman" w:eastAsia="仿宋_GB2312" w:cs="Times New Roman"/>
          <w:sz w:val="28"/>
          <w:szCs w:val="28"/>
        </w:rPr>
        <w:t>或视频</w:t>
      </w:r>
      <w:r>
        <w:rPr>
          <w:rFonts w:hint="eastAsia" w:ascii="仿宋_GB2312" w:eastAsia="仿宋_GB2312" w:cs="Times New Roman"/>
          <w:sz w:val="28"/>
          <w:szCs w:val="28"/>
          <w:lang w:val="en-US" w:eastAsia="zh-CN"/>
        </w:rPr>
        <w:t>简介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（时间不超过</w:t>
      </w:r>
      <w:r>
        <w:rPr>
          <w:rFonts w:hint="eastAsia" w:ascii="仿宋_GB2312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28"/>
          <w:szCs w:val="28"/>
        </w:rPr>
        <w:t>分钟，文件大小不超过200M）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；</w:t>
      </w:r>
    </w:p>
    <w:p w14:paraId="2393C6B3"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065C461">
      <w:pPr>
        <w:adjustRightInd w:val="0"/>
        <w:snapToGrid w:val="0"/>
        <w:spacing w:line="560" w:lineRule="exact"/>
        <w:ind w:left="420"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（二）其他附件</w:t>
      </w:r>
    </w:p>
    <w:p w14:paraId="3BB83AD7">
      <w:pPr>
        <w:spacing w:line="46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1.获奖证书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；</w:t>
      </w:r>
    </w:p>
    <w:p w14:paraId="6BDFDDBE">
      <w:pPr>
        <w:spacing w:line="460" w:lineRule="exact"/>
        <w:ind w:firstLine="56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2.其他证明材料。</w:t>
      </w:r>
    </w:p>
    <w:sectPr>
      <w:footerReference r:id="rId3" w:type="default"/>
      <w:pgSz w:w="11910" w:h="16840"/>
      <w:pgMar w:top="1587" w:right="1531" w:bottom="1587" w:left="1531" w:header="720" w:footer="109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68B08E-AA97-46ED-BF36-5AE612DC7C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82769F7-8265-467D-8E42-EE5A21288F0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5B233C0-7A77-4C80-B793-37013CB77B5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5E3A529A-D1F5-4FD1-84CF-C923D2755BFD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E439E451-67AB-4FB7-9901-8C73BF614724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1F4E5C15-E742-45D9-82A9-E99EC61E912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D3CB6">
    <w:pPr>
      <w:pStyle w:val="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12</w:t>
    </w:r>
    <w:r>
      <w:fldChar w:fldCharType="end"/>
    </w:r>
  </w:p>
  <w:p w14:paraId="76CC27A5"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MDBiNmIyZTNmZjZhMGUxZTM2MzNhOTViNWU1OWMifQ=="/>
  </w:docVars>
  <w:rsids>
    <w:rsidRoot w:val="00706DFD"/>
    <w:rsid w:val="00014464"/>
    <w:rsid w:val="000379D0"/>
    <w:rsid w:val="000C241E"/>
    <w:rsid w:val="0011666D"/>
    <w:rsid w:val="001302F9"/>
    <w:rsid w:val="00151D87"/>
    <w:rsid w:val="001539DD"/>
    <w:rsid w:val="00172C54"/>
    <w:rsid w:val="00195E17"/>
    <w:rsid w:val="001E29E4"/>
    <w:rsid w:val="00207A21"/>
    <w:rsid w:val="002240F7"/>
    <w:rsid w:val="00266387"/>
    <w:rsid w:val="002E21D0"/>
    <w:rsid w:val="00300B7D"/>
    <w:rsid w:val="003236B4"/>
    <w:rsid w:val="00324AA2"/>
    <w:rsid w:val="0039194F"/>
    <w:rsid w:val="003D51FA"/>
    <w:rsid w:val="003E7480"/>
    <w:rsid w:val="004606A8"/>
    <w:rsid w:val="00464B24"/>
    <w:rsid w:val="00493CD5"/>
    <w:rsid w:val="004A1978"/>
    <w:rsid w:val="004D27C9"/>
    <w:rsid w:val="00524B1D"/>
    <w:rsid w:val="00571243"/>
    <w:rsid w:val="00592B0D"/>
    <w:rsid w:val="00592BBE"/>
    <w:rsid w:val="005F08E1"/>
    <w:rsid w:val="006011A2"/>
    <w:rsid w:val="00643980"/>
    <w:rsid w:val="006460E6"/>
    <w:rsid w:val="0066639F"/>
    <w:rsid w:val="006D1A2D"/>
    <w:rsid w:val="006F457D"/>
    <w:rsid w:val="00706DFD"/>
    <w:rsid w:val="007216BE"/>
    <w:rsid w:val="00726E40"/>
    <w:rsid w:val="00740FA2"/>
    <w:rsid w:val="00820B5A"/>
    <w:rsid w:val="008268F2"/>
    <w:rsid w:val="0084099E"/>
    <w:rsid w:val="00862CED"/>
    <w:rsid w:val="008A177B"/>
    <w:rsid w:val="00965B05"/>
    <w:rsid w:val="00971116"/>
    <w:rsid w:val="009B35A7"/>
    <w:rsid w:val="009C00D9"/>
    <w:rsid w:val="009C0255"/>
    <w:rsid w:val="00A020F7"/>
    <w:rsid w:val="00A056A3"/>
    <w:rsid w:val="00A146F6"/>
    <w:rsid w:val="00A67D21"/>
    <w:rsid w:val="00A848B5"/>
    <w:rsid w:val="00AD4E10"/>
    <w:rsid w:val="00AD64C9"/>
    <w:rsid w:val="00AF2F29"/>
    <w:rsid w:val="00B31AE3"/>
    <w:rsid w:val="00BF28E8"/>
    <w:rsid w:val="00C72712"/>
    <w:rsid w:val="00C80AF3"/>
    <w:rsid w:val="00CA0270"/>
    <w:rsid w:val="00CF0AFB"/>
    <w:rsid w:val="00D01F3D"/>
    <w:rsid w:val="00D22DB8"/>
    <w:rsid w:val="00D50AEC"/>
    <w:rsid w:val="00E76533"/>
    <w:rsid w:val="00E83B88"/>
    <w:rsid w:val="00EB4115"/>
    <w:rsid w:val="00EF3237"/>
    <w:rsid w:val="00F2523F"/>
    <w:rsid w:val="00F257C5"/>
    <w:rsid w:val="00F27ABD"/>
    <w:rsid w:val="00F33766"/>
    <w:rsid w:val="00FB7157"/>
    <w:rsid w:val="00FC6AFE"/>
    <w:rsid w:val="00FE7793"/>
    <w:rsid w:val="0140657E"/>
    <w:rsid w:val="019468DD"/>
    <w:rsid w:val="01A73278"/>
    <w:rsid w:val="022E6257"/>
    <w:rsid w:val="02E36377"/>
    <w:rsid w:val="03BD2420"/>
    <w:rsid w:val="03D35307"/>
    <w:rsid w:val="043B4C5B"/>
    <w:rsid w:val="0459190E"/>
    <w:rsid w:val="04A33955"/>
    <w:rsid w:val="04D1736D"/>
    <w:rsid w:val="05685680"/>
    <w:rsid w:val="06391301"/>
    <w:rsid w:val="0639166E"/>
    <w:rsid w:val="068A1392"/>
    <w:rsid w:val="06936FD0"/>
    <w:rsid w:val="06FB30AC"/>
    <w:rsid w:val="07047ECE"/>
    <w:rsid w:val="072A6F29"/>
    <w:rsid w:val="07936282"/>
    <w:rsid w:val="0808754A"/>
    <w:rsid w:val="08517ECA"/>
    <w:rsid w:val="089D7C92"/>
    <w:rsid w:val="08C15609"/>
    <w:rsid w:val="08F64BE9"/>
    <w:rsid w:val="0926237D"/>
    <w:rsid w:val="097A6F85"/>
    <w:rsid w:val="09DE7EBB"/>
    <w:rsid w:val="0A717628"/>
    <w:rsid w:val="0A8D3D36"/>
    <w:rsid w:val="0ACD2FE9"/>
    <w:rsid w:val="0B08183F"/>
    <w:rsid w:val="0C58283E"/>
    <w:rsid w:val="0CDE6ACB"/>
    <w:rsid w:val="0DC343D2"/>
    <w:rsid w:val="0DC45CC1"/>
    <w:rsid w:val="0DFA0E1A"/>
    <w:rsid w:val="100F5E84"/>
    <w:rsid w:val="10B63FE7"/>
    <w:rsid w:val="10CA2713"/>
    <w:rsid w:val="114333A1"/>
    <w:rsid w:val="12081C36"/>
    <w:rsid w:val="121865DB"/>
    <w:rsid w:val="129602EC"/>
    <w:rsid w:val="12A156F9"/>
    <w:rsid w:val="132F0080"/>
    <w:rsid w:val="13C62793"/>
    <w:rsid w:val="13EC39B0"/>
    <w:rsid w:val="14264FE0"/>
    <w:rsid w:val="14647F0F"/>
    <w:rsid w:val="14DE1D5E"/>
    <w:rsid w:val="169D4BA9"/>
    <w:rsid w:val="16DD768D"/>
    <w:rsid w:val="17B374D2"/>
    <w:rsid w:val="17BE19D3"/>
    <w:rsid w:val="181B5077"/>
    <w:rsid w:val="19DA362E"/>
    <w:rsid w:val="1A5F56EF"/>
    <w:rsid w:val="1B087B35"/>
    <w:rsid w:val="1B166828"/>
    <w:rsid w:val="1B66485B"/>
    <w:rsid w:val="1E480248"/>
    <w:rsid w:val="1E4D1A80"/>
    <w:rsid w:val="1EDC2375"/>
    <w:rsid w:val="1EF56CD0"/>
    <w:rsid w:val="1FE27409"/>
    <w:rsid w:val="1FFC20E0"/>
    <w:rsid w:val="1FFE1506"/>
    <w:rsid w:val="205D231B"/>
    <w:rsid w:val="20BC32B1"/>
    <w:rsid w:val="20E00C0C"/>
    <w:rsid w:val="217001E2"/>
    <w:rsid w:val="21D3201A"/>
    <w:rsid w:val="22BD4888"/>
    <w:rsid w:val="22CD6DF5"/>
    <w:rsid w:val="22D55AED"/>
    <w:rsid w:val="22D83F13"/>
    <w:rsid w:val="235D3356"/>
    <w:rsid w:val="23A44173"/>
    <w:rsid w:val="242F51F8"/>
    <w:rsid w:val="24F1163A"/>
    <w:rsid w:val="2522016E"/>
    <w:rsid w:val="25A0096A"/>
    <w:rsid w:val="25B54415"/>
    <w:rsid w:val="25C3589B"/>
    <w:rsid w:val="25E940BF"/>
    <w:rsid w:val="274E2D73"/>
    <w:rsid w:val="27604B66"/>
    <w:rsid w:val="27615D27"/>
    <w:rsid w:val="27D91463"/>
    <w:rsid w:val="28601D9C"/>
    <w:rsid w:val="28B9246E"/>
    <w:rsid w:val="2ABE5B1A"/>
    <w:rsid w:val="2BD91064"/>
    <w:rsid w:val="2C2245BC"/>
    <w:rsid w:val="2D2161BF"/>
    <w:rsid w:val="2D26209C"/>
    <w:rsid w:val="2D924996"/>
    <w:rsid w:val="2EB91E03"/>
    <w:rsid w:val="2EF91817"/>
    <w:rsid w:val="2FBB4D1E"/>
    <w:rsid w:val="30202DD3"/>
    <w:rsid w:val="30C21992"/>
    <w:rsid w:val="31DA6BB2"/>
    <w:rsid w:val="329973AF"/>
    <w:rsid w:val="32BD2B5B"/>
    <w:rsid w:val="33DF62FF"/>
    <w:rsid w:val="3439624E"/>
    <w:rsid w:val="34594B05"/>
    <w:rsid w:val="353F5AA9"/>
    <w:rsid w:val="360525BF"/>
    <w:rsid w:val="36CD4559"/>
    <w:rsid w:val="37692AF6"/>
    <w:rsid w:val="37C52145"/>
    <w:rsid w:val="38D64977"/>
    <w:rsid w:val="39237490"/>
    <w:rsid w:val="39754190"/>
    <w:rsid w:val="397877DC"/>
    <w:rsid w:val="3A6A28DA"/>
    <w:rsid w:val="3B6F2C0A"/>
    <w:rsid w:val="3B8400D9"/>
    <w:rsid w:val="3C1D750C"/>
    <w:rsid w:val="3C463BC1"/>
    <w:rsid w:val="3D3954D4"/>
    <w:rsid w:val="3DB37034"/>
    <w:rsid w:val="3E4153FF"/>
    <w:rsid w:val="3EA3354D"/>
    <w:rsid w:val="3FBB0422"/>
    <w:rsid w:val="3FE43E1D"/>
    <w:rsid w:val="41050E02"/>
    <w:rsid w:val="41C73B79"/>
    <w:rsid w:val="41CF4659"/>
    <w:rsid w:val="42AC50F0"/>
    <w:rsid w:val="42DF6B1E"/>
    <w:rsid w:val="4315253F"/>
    <w:rsid w:val="435B57D8"/>
    <w:rsid w:val="43F81C45"/>
    <w:rsid w:val="44246DCF"/>
    <w:rsid w:val="449332EC"/>
    <w:rsid w:val="46445C72"/>
    <w:rsid w:val="46607F75"/>
    <w:rsid w:val="47A65E5C"/>
    <w:rsid w:val="483C3AAC"/>
    <w:rsid w:val="49211C3E"/>
    <w:rsid w:val="49D90DA4"/>
    <w:rsid w:val="4A263C0F"/>
    <w:rsid w:val="4A3D4734"/>
    <w:rsid w:val="4A510430"/>
    <w:rsid w:val="4B3F0159"/>
    <w:rsid w:val="4D331F40"/>
    <w:rsid w:val="4D593B2F"/>
    <w:rsid w:val="4DDA685F"/>
    <w:rsid w:val="4E0B4C6B"/>
    <w:rsid w:val="4E554A91"/>
    <w:rsid w:val="4F680CEB"/>
    <w:rsid w:val="4FD8532D"/>
    <w:rsid w:val="50830AE8"/>
    <w:rsid w:val="508F4404"/>
    <w:rsid w:val="50BB4726"/>
    <w:rsid w:val="510B76AE"/>
    <w:rsid w:val="51863DE7"/>
    <w:rsid w:val="539D45B7"/>
    <w:rsid w:val="53E204AE"/>
    <w:rsid w:val="54816A0E"/>
    <w:rsid w:val="554D5B69"/>
    <w:rsid w:val="55531510"/>
    <w:rsid w:val="5587107B"/>
    <w:rsid w:val="55AD03B6"/>
    <w:rsid w:val="56107B30"/>
    <w:rsid w:val="57273449"/>
    <w:rsid w:val="579E2A6F"/>
    <w:rsid w:val="57B70F30"/>
    <w:rsid w:val="585F0CA5"/>
    <w:rsid w:val="58B44D58"/>
    <w:rsid w:val="58D11C6A"/>
    <w:rsid w:val="59C3202D"/>
    <w:rsid w:val="59DC4A56"/>
    <w:rsid w:val="5A1165E6"/>
    <w:rsid w:val="5A45447C"/>
    <w:rsid w:val="5A4623F1"/>
    <w:rsid w:val="5A655703"/>
    <w:rsid w:val="5A934AE8"/>
    <w:rsid w:val="5AFC0406"/>
    <w:rsid w:val="5B334FEE"/>
    <w:rsid w:val="5B372BFB"/>
    <w:rsid w:val="5CA81968"/>
    <w:rsid w:val="5D2378DB"/>
    <w:rsid w:val="5DD230AF"/>
    <w:rsid w:val="5DF82392"/>
    <w:rsid w:val="5E6908BB"/>
    <w:rsid w:val="6062696C"/>
    <w:rsid w:val="610E7294"/>
    <w:rsid w:val="61331886"/>
    <w:rsid w:val="6162474A"/>
    <w:rsid w:val="618D5C6B"/>
    <w:rsid w:val="61B52ACC"/>
    <w:rsid w:val="62926DC6"/>
    <w:rsid w:val="62A36DC8"/>
    <w:rsid w:val="62C91FEB"/>
    <w:rsid w:val="6474361A"/>
    <w:rsid w:val="64D4595F"/>
    <w:rsid w:val="66AD6DFD"/>
    <w:rsid w:val="672D1356"/>
    <w:rsid w:val="675B4115"/>
    <w:rsid w:val="6878087E"/>
    <w:rsid w:val="6A0063D0"/>
    <w:rsid w:val="6A582B8E"/>
    <w:rsid w:val="6AA95198"/>
    <w:rsid w:val="6B900BCD"/>
    <w:rsid w:val="6BD10A4D"/>
    <w:rsid w:val="6C3E2C2D"/>
    <w:rsid w:val="6C591C44"/>
    <w:rsid w:val="6CBC11B2"/>
    <w:rsid w:val="6DE93FB5"/>
    <w:rsid w:val="6F3A4548"/>
    <w:rsid w:val="6FAF341E"/>
    <w:rsid w:val="6FDC1B6B"/>
    <w:rsid w:val="703D260A"/>
    <w:rsid w:val="7040034C"/>
    <w:rsid w:val="709F41D3"/>
    <w:rsid w:val="70D56CE6"/>
    <w:rsid w:val="712612F0"/>
    <w:rsid w:val="729C5012"/>
    <w:rsid w:val="72C07522"/>
    <w:rsid w:val="72EA27F4"/>
    <w:rsid w:val="73025BF0"/>
    <w:rsid w:val="730D3EDB"/>
    <w:rsid w:val="73A17354"/>
    <w:rsid w:val="73B250BD"/>
    <w:rsid w:val="747F345C"/>
    <w:rsid w:val="74B9247B"/>
    <w:rsid w:val="7630676D"/>
    <w:rsid w:val="766C1E9B"/>
    <w:rsid w:val="76F0487A"/>
    <w:rsid w:val="76F8372F"/>
    <w:rsid w:val="78BC253A"/>
    <w:rsid w:val="78CF226D"/>
    <w:rsid w:val="78E8128C"/>
    <w:rsid w:val="790C526F"/>
    <w:rsid w:val="79537342"/>
    <w:rsid w:val="79B002F1"/>
    <w:rsid w:val="7A57106B"/>
    <w:rsid w:val="7B3F192C"/>
    <w:rsid w:val="7CAF663E"/>
    <w:rsid w:val="7D690EE2"/>
    <w:rsid w:val="7DEC1585"/>
    <w:rsid w:val="7F06798C"/>
    <w:rsid w:val="7F50672F"/>
    <w:rsid w:val="7F5B2AAD"/>
    <w:rsid w:val="7F995383"/>
    <w:rsid w:val="7FA75CF2"/>
    <w:rsid w:val="7FE115B8"/>
    <w:rsid w:val="7FF404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bidi="mr-IN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autoSpaceDE/>
      <w:autoSpaceDN/>
    </w:pPr>
    <w:rPr>
      <w:rFonts w:ascii="Calibri" w:hAnsi="Calibri" w:eastAsia="宋体" w:cs="Times New Roman"/>
      <w:kern w:val="2"/>
      <w:sz w:val="21"/>
      <w:szCs w:val="24"/>
      <w:lang w:val="en-US" w:bidi="ar-SA"/>
    </w:r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11">
    <w:name w:val="Body Text First Indent 2"/>
    <w:basedOn w:val="5"/>
    <w:qFormat/>
    <w:uiPriority w:val="0"/>
    <w:pPr>
      <w:spacing w:after="0" w:line="360" w:lineRule="auto"/>
      <w:ind w:firstLine="420" w:firstLineChars="200"/>
    </w:pPr>
    <w:rPr>
      <w:rFonts w:ascii="Calibri" w:hAnsi="Calibri" w:eastAsia="宋体" w:cs="Times New Roman"/>
      <w:sz w:val="21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22"/>
    <w:rPr>
      <w:b/>
      <w:bCs/>
    </w:rPr>
  </w:style>
  <w:style w:type="character" w:styleId="16">
    <w:name w:val="page number"/>
    <w:qFormat/>
    <w:uiPriority w:val="0"/>
  </w:style>
  <w:style w:type="character" w:styleId="17">
    <w:name w:val="Hyperlink"/>
    <w:qFormat/>
    <w:uiPriority w:val="0"/>
    <w:rPr>
      <w:rFonts w:cs="Times New Roman"/>
      <w:color w:val="0000FF"/>
      <w:u w:val="single"/>
    </w:rPr>
  </w:style>
  <w:style w:type="character" w:customStyle="1" w:styleId="18">
    <w:name w:val="批注框文本 Char"/>
    <w:link w:val="7"/>
    <w:qFormat/>
    <w:uiPriority w:val="0"/>
    <w:rPr>
      <w:kern w:val="2"/>
      <w:sz w:val="18"/>
      <w:szCs w:val="18"/>
    </w:rPr>
  </w:style>
  <w:style w:type="character" w:customStyle="1" w:styleId="19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20">
    <w:name w:val="页眉 Char"/>
    <w:link w:val="9"/>
    <w:qFormat/>
    <w:uiPriority w:val="0"/>
    <w:rPr>
      <w:kern w:val="2"/>
      <w:sz w:val="18"/>
      <w:szCs w:val="18"/>
    </w:rPr>
  </w:style>
  <w:style w:type="character" w:customStyle="1" w:styleId="21">
    <w:name w:val="font61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22">
    <w:name w:val="font4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9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4">
    <w:name w:val="font51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25">
    <w:name w:val="font101"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26">
    <w:name w:val="font71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27">
    <w:name w:val="font11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8">
    <w:name w:val="font21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paragraph" w:customStyle="1" w:styleId="29">
    <w:name w:val="Normal Indent1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692</Words>
  <Characters>719</Characters>
  <Lines>20</Lines>
  <Paragraphs>5</Paragraphs>
  <TotalTime>3</TotalTime>
  <ScaleCrop>false</ScaleCrop>
  <LinksUpToDate>false</LinksUpToDate>
  <CharactersWithSpaces>940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2021-10-18T07:28:00Z</dcterms:created>
  <dc:creator>Administrator</dc:creator>
  <cp:lastModifiedBy>王兴龙</cp:lastModifiedBy>
  <cp:lastPrinted>2025-06-17T02:51:00Z</cp:lastPrinted>
  <dcterms:modified xsi:type="dcterms:W3CDTF">2025-07-07T00:14:58Z</dcterms:modified>
  <dc:title>关于组织编写《2012年中国交通信息化发展报告》的通知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B00B208CF10C4B4C88005E82FC5A78FE_13</vt:lpwstr>
  </property>
  <property fmtid="{D5CDD505-2E9C-101B-9397-08002B2CF9AE}" pid="4" name="KSOTemplateDocerSaveRecord">
    <vt:lpwstr>eyJoZGlkIjoiMDQ0OTllNWZjYmIyZjc3YzIwOTI0MGRkMmU3ZjlkM2MiLCJ1c2VySWQiOiIyNjE2ODM0MTEifQ==</vt:lpwstr>
  </property>
</Properties>
</file>