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D23" w:rsidRDefault="00D22D23" w:rsidP="00D22D23">
      <w:pPr>
        <w:spacing w:line="520" w:lineRule="exact"/>
        <w:rPr>
          <w:rFonts w:ascii="仿宋_GB2312" w:eastAsia="仿宋_GB2312" w:hAnsi="仿宋" w:hint="eastAsia"/>
          <w:color w:val="000000"/>
          <w:sz w:val="32"/>
          <w:szCs w:val="32"/>
        </w:rPr>
      </w:pPr>
      <w:r w:rsidRPr="00BE6FFA">
        <w:rPr>
          <w:rFonts w:ascii="仿宋_GB2312" w:eastAsia="仿宋_GB2312" w:hAnsi="仿宋" w:hint="eastAsia"/>
          <w:color w:val="000000"/>
          <w:sz w:val="32"/>
          <w:szCs w:val="32"/>
        </w:rPr>
        <w:t>附件1：</w:t>
      </w:r>
    </w:p>
    <w:p w:rsidR="00D22D23" w:rsidRDefault="00D22D23" w:rsidP="00D22D23">
      <w:pPr>
        <w:spacing w:line="520" w:lineRule="exact"/>
        <w:rPr>
          <w:rFonts w:ascii="仿宋_GB2312" w:eastAsia="仿宋_GB2312" w:hAnsi="仿宋" w:hint="eastAsia"/>
          <w:color w:val="000000"/>
          <w:sz w:val="32"/>
          <w:szCs w:val="32"/>
        </w:rPr>
      </w:pPr>
    </w:p>
    <w:p w:rsidR="00D22D23" w:rsidRDefault="00D22D23" w:rsidP="00D22D23">
      <w:pPr>
        <w:spacing w:line="520" w:lineRule="exact"/>
        <w:jc w:val="center"/>
        <w:rPr>
          <w:rFonts w:ascii="方正小标宋简体" w:eastAsia="方正小标宋简体" w:hAnsi="华文中宋" w:hint="eastAsia"/>
          <w:spacing w:val="-8"/>
          <w:sz w:val="36"/>
          <w:szCs w:val="36"/>
        </w:rPr>
      </w:pPr>
      <w:r w:rsidRPr="00B70EA5">
        <w:rPr>
          <w:rFonts w:ascii="方正小标宋简体" w:eastAsia="方正小标宋简体" w:hAnsi="华文中宋" w:hint="eastAsia"/>
          <w:spacing w:val="-14"/>
          <w:sz w:val="36"/>
          <w:szCs w:val="36"/>
        </w:rPr>
        <w:t>“</w:t>
      </w:r>
      <w:r w:rsidRPr="001C7B04">
        <w:rPr>
          <w:rFonts w:ascii="方正小标宋简体" w:eastAsia="方正小标宋简体" w:hAnsi="华文中宋" w:hint="eastAsia"/>
          <w:spacing w:val="-8"/>
          <w:sz w:val="36"/>
          <w:szCs w:val="36"/>
        </w:rPr>
        <w:t>江苏南通二建集团项目公司化管理</w:t>
      </w:r>
    </w:p>
    <w:p w:rsidR="00D22D23" w:rsidRPr="00B70EA5" w:rsidRDefault="00D22D23" w:rsidP="00D22D23">
      <w:pPr>
        <w:spacing w:line="520" w:lineRule="exact"/>
        <w:jc w:val="center"/>
        <w:rPr>
          <w:rFonts w:ascii="方正小标宋简体" w:eastAsia="方正小标宋简体" w:hAnsi="华文中宋" w:hint="eastAsia"/>
          <w:spacing w:val="-8"/>
          <w:sz w:val="36"/>
          <w:szCs w:val="36"/>
        </w:rPr>
      </w:pPr>
      <w:r w:rsidRPr="001C7B04">
        <w:rPr>
          <w:rFonts w:ascii="方正小标宋简体" w:eastAsia="方正小标宋简体" w:hAnsi="华文中宋" w:hint="eastAsia"/>
          <w:spacing w:val="-8"/>
          <w:sz w:val="36"/>
          <w:szCs w:val="36"/>
        </w:rPr>
        <w:t>研讨暨现场观摩会</w:t>
      </w:r>
      <w:r w:rsidRPr="00B70EA5">
        <w:rPr>
          <w:rFonts w:ascii="方正小标宋简体" w:eastAsia="方正小标宋简体" w:hAnsi="华文中宋" w:hint="eastAsia"/>
          <w:spacing w:val="-8"/>
          <w:sz w:val="36"/>
          <w:szCs w:val="36"/>
        </w:rPr>
        <w:t>”说明</w:t>
      </w:r>
    </w:p>
    <w:p w:rsidR="00D22D23" w:rsidRPr="00217EF0" w:rsidRDefault="00D22D23" w:rsidP="00D22D23">
      <w:pPr>
        <w:spacing w:line="520" w:lineRule="exact"/>
        <w:jc w:val="center"/>
        <w:rPr>
          <w:rFonts w:ascii="方正小标宋简体" w:eastAsia="方正小标宋简体" w:hint="eastAsia"/>
          <w:color w:val="000000"/>
          <w:sz w:val="36"/>
          <w:szCs w:val="36"/>
        </w:rPr>
      </w:pPr>
    </w:p>
    <w:p w:rsidR="00D22D23" w:rsidRPr="00BE6FFA" w:rsidRDefault="00D22D23" w:rsidP="00D22D23">
      <w:pPr>
        <w:spacing w:line="440" w:lineRule="exact"/>
        <w:rPr>
          <w:rFonts w:ascii="黑体" w:eastAsia="黑体" w:hAnsi="宋体" w:hint="eastAsia"/>
          <w:color w:val="000000"/>
          <w:sz w:val="28"/>
          <w:szCs w:val="28"/>
        </w:rPr>
      </w:pPr>
      <w:r w:rsidRPr="00BE6FFA">
        <w:rPr>
          <w:rFonts w:ascii="黑体" w:eastAsia="黑体" w:hAnsi="宋体" w:hint="eastAsia"/>
          <w:color w:val="000000"/>
          <w:sz w:val="28"/>
          <w:szCs w:val="28"/>
        </w:rPr>
        <w:t>主办单位：中国施工企业管理协会</w:t>
      </w:r>
    </w:p>
    <w:p w:rsidR="00D22D23" w:rsidRDefault="00D22D23" w:rsidP="00D22D23">
      <w:pPr>
        <w:spacing w:line="440" w:lineRule="exact"/>
        <w:rPr>
          <w:rFonts w:ascii="黑体" w:eastAsia="黑体" w:hAnsi="宋体" w:hint="eastAsia"/>
          <w:color w:val="000000"/>
          <w:sz w:val="28"/>
          <w:szCs w:val="28"/>
        </w:rPr>
      </w:pPr>
      <w:r w:rsidRPr="00FA0723">
        <w:rPr>
          <w:rFonts w:ascii="黑体" w:eastAsia="黑体" w:hAnsi="宋体" w:hint="eastAsia"/>
          <w:color w:val="000000"/>
          <w:sz w:val="28"/>
          <w:szCs w:val="28"/>
        </w:rPr>
        <w:t>承办单位：《施工企业管理》杂志社</w:t>
      </w:r>
    </w:p>
    <w:p w:rsidR="00D22D23" w:rsidRPr="00B6358E" w:rsidRDefault="00D22D23" w:rsidP="00D22D23">
      <w:pPr>
        <w:pStyle w:val="a5"/>
        <w:spacing w:before="120" w:after="0" w:line="460" w:lineRule="exact"/>
        <w:ind w:leftChars="0" w:left="0"/>
        <w:rPr>
          <w:rFonts w:ascii="黑体" w:eastAsia="黑体" w:hAnsi="宋体" w:hint="eastAsia"/>
          <w:color w:val="000000"/>
          <w:sz w:val="28"/>
          <w:szCs w:val="28"/>
        </w:rPr>
      </w:pPr>
      <w:r w:rsidRPr="00B6358E">
        <w:rPr>
          <w:rFonts w:ascii="黑体" w:eastAsia="黑体" w:hAnsi="宋体" w:hint="eastAsia"/>
          <w:color w:val="000000"/>
          <w:sz w:val="28"/>
          <w:szCs w:val="28"/>
        </w:rPr>
        <w:t>一、案例介绍</w:t>
      </w:r>
    </w:p>
    <w:p w:rsidR="00D22D23" w:rsidRDefault="00D22D23" w:rsidP="00D22D23">
      <w:pPr>
        <w:spacing w:line="500" w:lineRule="exact"/>
        <w:ind w:firstLineChars="236" w:firstLine="566"/>
        <w:rPr>
          <w:rFonts w:ascii="仿宋_GB2312" w:eastAsia="仿宋_GB2312" w:hAnsi="宋体" w:hint="eastAsia"/>
          <w:color w:val="000000"/>
          <w:sz w:val="24"/>
        </w:rPr>
      </w:pPr>
      <w:r>
        <w:rPr>
          <w:rFonts w:ascii="仿宋_GB2312" w:eastAsia="仿宋_GB2312" w:hAnsi="宋体" w:hint="eastAsia"/>
          <w:color w:val="000000"/>
          <w:sz w:val="24"/>
        </w:rPr>
        <w:t>“责任无法落实”</w:t>
      </w:r>
      <w:r w:rsidRPr="00ED2425">
        <w:rPr>
          <w:rFonts w:ascii="仿宋_GB2312" w:eastAsia="仿宋_GB2312" w:hAnsi="宋体" w:hint="eastAsia"/>
          <w:color w:val="000000"/>
          <w:sz w:val="24"/>
        </w:rPr>
        <w:t>“过程难以监管”“目标不能达成”……</w:t>
      </w:r>
      <w:r>
        <w:rPr>
          <w:rFonts w:ascii="仿宋_GB2312" w:eastAsia="仿宋_GB2312" w:hAnsi="宋体" w:hint="eastAsia"/>
          <w:color w:val="000000"/>
          <w:sz w:val="24"/>
        </w:rPr>
        <w:t>项目运作这些问题，让施工企业头疼不已。</w:t>
      </w:r>
      <w:r w:rsidRPr="00A000E1">
        <w:rPr>
          <w:rFonts w:ascii="仿宋_GB2312" w:eastAsia="仿宋_GB2312" w:hAnsi="宋体" w:hint="eastAsia"/>
          <w:color w:val="000000"/>
          <w:sz w:val="24"/>
        </w:rPr>
        <w:t>2008</w:t>
      </w:r>
      <w:r>
        <w:rPr>
          <w:rFonts w:ascii="仿宋_GB2312" w:eastAsia="仿宋_GB2312" w:hAnsi="宋体" w:hint="eastAsia"/>
          <w:color w:val="000000"/>
          <w:sz w:val="24"/>
        </w:rPr>
        <w:t>年起，</w:t>
      </w:r>
      <w:r w:rsidRPr="00A000E1">
        <w:rPr>
          <w:rFonts w:ascii="仿宋_GB2312" w:eastAsia="仿宋_GB2312" w:hAnsi="宋体" w:hint="eastAsia"/>
          <w:color w:val="000000"/>
          <w:sz w:val="24"/>
        </w:rPr>
        <w:t>江苏南通二建集团开始积极探索</w:t>
      </w:r>
      <w:r w:rsidRPr="0043261D">
        <w:rPr>
          <w:rFonts w:ascii="仿宋_GB2312" w:eastAsia="仿宋_GB2312" w:hAnsi="宋体" w:hint="eastAsia"/>
          <w:color w:val="000000"/>
          <w:sz w:val="24"/>
        </w:rPr>
        <w:t>以“项目利润分红”为实质，以项目模拟股份制为实施载体，以绩效考核为特征的项目公司化管理实践</w:t>
      </w:r>
      <w:r w:rsidRPr="00A000E1">
        <w:rPr>
          <w:rFonts w:ascii="仿宋_GB2312" w:eastAsia="仿宋_GB2312" w:hAnsi="宋体" w:hint="eastAsia"/>
          <w:color w:val="000000"/>
          <w:sz w:val="24"/>
        </w:rPr>
        <w:t>，坚持最大限度地优化生产要素配置、最大限度地调动项目管理团队的积极性，最大限度地提升企业和全体员工的满意度，奋力实现项目管理效益的最大化。</w:t>
      </w:r>
      <w:r w:rsidRPr="00ED2425">
        <w:rPr>
          <w:rFonts w:ascii="仿宋_GB2312" w:eastAsia="仿宋_GB2312" w:hAnsi="宋体" w:hint="eastAsia"/>
          <w:color w:val="000000"/>
          <w:sz w:val="24"/>
        </w:rPr>
        <w:t>南通二建</w:t>
      </w:r>
      <w:r>
        <w:rPr>
          <w:rFonts w:ascii="仿宋_GB2312" w:eastAsia="仿宋_GB2312" w:hAnsi="宋体" w:hint="eastAsia"/>
          <w:color w:val="000000"/>
          <w:sz w:val="24"/>
        </w:rPr>
        <w:t>的</w:t>
      </w:r>
      <w:r w:rsidRPr="00ED2425">
        <w:rPr>
          <w:rFonts w:ascii="仿宋_GB2312" w:eastAsia="仿宋_GB2312" w:hAnsi="宋体" w:hint="eastAsia"/>
          <w:color w:val="000000"/>
          <w:sz w:val="24"/>
        </w:rPr>
        <w:t>成功</w:t>
      </w:r>
      <w:r>
        <w:rPr>
          <w:rFonts w:ascii="仿宋_GB2312" w:eastAsia="仿宋_GB2312" w:hAnsi="宋体" w:hint="eastAsia"/>
          <w:color w:val="000000"/>
          <w:sz w:val="24"/>
        </w:rPr>
        <w:t>探索与</w:t>
      </w:r>
      <w:r w:rsidRPr="00ED2425">
        <w:rPr>
          <w:rFonts w:ascii="仿宋_GB2312" w:eastAsia="仿宋_GB2312" w:hAnsi="宋体" w:hint="eastAsia"/>
          <w:color w:val="000000"/>
          <w:sz w:val="24"/>
        </w:rPr>
        <w:t>实践，给我们提供了</w:t>
      </w:r>
      <w:r>
        <w:rPr>
          <w:rFonts w:ascii="仿宋_GB2312" w:eastAsia="仿宋_GB2312" w:hAnsi="宋体" w:hint="eastAsia"/>
          <w:color w:val="000000"/>
          <w:sz w:val="24"/>
        </w:rPr>
        <w:t>可借鉴的</w:t>
      </w:r>
      <w:r w:rsidRPr="00ED2425">
        <w:rPr>
          <w:rFonts w:ascii="仿宋_GB2312" w:eastAsia="仿宋_GB2312" w:hAnsi="宋体" w:hint="eastAsia"/>
          <w:color w:val="000000"/>
          <w:sz w:val="24"/>
        </w:rPr>
        <w:t>成熟经验。</w:t>
      </w:r>
    </w:p>
    <w:p w:rsidR="00D22D23" w:rsidRPr="000864D9" w:rsidRDefault="00D22D23" w:rsidP="00D22D23">
      <w:pPr>
        <w:spacing w:line="360" w:lineRule="auto"/>
        <w:ind w:firstLineChars="200" w:firstLine="480"/>
        <w:rPr>
          <w:rFonts w:ascii="仿宋_GB2312" w:eastAsia="仿宋_GB2312" w:hAnsi="宋体" w:hint="eastAsia"/>
          <w:color w:val="000000"/>
          <w:sz w:val="24"/>
        </w:rPr>
      </w:pPr>
      <w:r w:rsidRPr="000864D9">
        <w:rPr>
          <w:rFonts w:ascii="仿宋_GB2312" w:eastAsia="仿宋_GB2312" w:hAnsi="宋体" w:hint="eastAsia"/>
          <w:color w:val="000000"/>
          <w:sz w:val="24"/>
        </w:rPr>
        <w:t>公司化模式下的项目公司，项目即企业。在以效益为中心的公司化管理模式条件下，项目部不只是生产单元，也是营运单元；公司化管理不仅赋予项目部管理功能，而且让项目部具有经营功能；项目部在“承担责任”的同时“享受权利”，实行生产要素优化配置，管理人员、劳务队伍可以实行双向选择，项目经理可选择员工，员工可选择项目经理；项目经理可选择劳务队伍，劳务队伍同样可以选择项目经理。项目管理层、劳务作业层实行分离，公司（子公司）放权项目部，重点负责对项目公司综合指标的考核和监管，为项目创新创优降本增效提供优质服务，包括帮助项目公司制定和完善一整套能保障其健康有序运行的切实可行的企业管理制度。简而言之，项目公司化管理就是让项目部</w:t>
      </w:r>
      <w:r>
        <w:rPr>
          <w:rFonts w:ascii="仿宋_GB2312" w:eastAsia="仿宋_GB2312" w:hAnsi="宋体" w:hint="eastAsia"/>
          <w:color w:val="000000"/>
          <w:sz w:val="24"/>
        </w:rPr>
        <w:t>像</w:t>
      </w:r>
      <w:r w:rsidRPr="000864D9">
        <w:rPr>
          <w:rFonts w:ascii="仿宋_GB2312" w:eastAsia="仿宋_GB2312" w:hAnsi="宋体" w:hint="eastAsia"/>
          <w:color w:val="000000"/>
          <w:sz w:val="24"/>
        </w:rPr>
        <w:t>公司一样既做管理也做经营，将原来公司的部分经营和管理活动下沉到项</w:t>
      </w:r>
      <w:r w:rsidRPr="000864D9">
        <w:rPr>
          <w:rFonts w:ascii="仿宋_GB2312" w:eastAsia="仿宋_GB2312" w:hAnsi="宋体" w:hint="eastAsia"/>
          <w:color w:val="000000"/>
          <w:sz w:val="24"/>
        </w:rPr>
        <w:lastRenderedPageBreak/>
        <w:t>目部，使项目部成为真正的项目运作的“主体”。“主体”与“客体”相对应，项目公司既是权利的享受者，也是责任或义务的承担者。</w:t>
      </w:r>
    </w:p>
    <w:p w:rsidR="00D22D23" w:rsidRDefault="00D22D23" w:rsidP="00D22D23">
      <w:pPr>
        <w:spacing w:line="360" w:lineRule="auto"/>
        <w:ind w:firstLineChars="177" w:firstLine="425"/>
        <w:rPr>
          <w:rFonts w:ascii="仿宋_GB2312" w:eastAsia="仿宋_GB2312" w:hAnsi="宋体" w:hint="eastAsia"/>
          <w:color w:val="000000"/>
          <w:sz w:val="24"/>
        </w:rPr>
      </w:pPr>
      <w:r w:rsidRPr="00A000E1">
        <w:rPr>
          <w:rFonts w:ascii="仿宋_GB2312" w:eastAsia="仿宋_GB2312" w:hAnsi="宋体" w:hint="eastAsia"/>
          <w:color w:val="000000"/>
          <w:sz w:val="24"/>
        </w:rPr>
        <w:t>实践证明，这一模式已成为推动企业转型发展的</w:t>
      </w:r>
      <w:r>
        <w:rPr>
          <w:rFonts w:ascii="仿宋_GB2312" w:eastAsia="仿宋_GB2312" w:hAnsi="宋体" w:hint="eastAsia"/>
          <w:color w:val="000000"/>
          <w:sz w:val="24"/>
        </w:rPr>
        <w:t>重要驱动力量</w:t>
      </w:r>
      <w:r w:rsidRPr="00A000E1">
        <w:rPr>
          <w:rFonts w:ascii="仿宋_GB2312" w:eastAsia="仿宋_GB2312" w:hAnsi="宋体" w:hint="eastAsia"/>
          <w:color w:val="000000"/>
          <w:sz w:val="24"/>
        </w:rPr>
        <w:t>。项目成本显著下降，综合效益显著上升，项目团队的管理水平和品质</w:t>
      </w:r>
      <w:r>
        <w:rPr>
          <w:rFonts w:ascii="仿宋_GB2312" w:eastAsia="仿宋_GB2312" w:hAnsi="宋体" w:hint="eastAsia"/>
          <w:color w:val="000000"/>
          <w:sz w:val="24"/>
        </w:rPr>
        <w:t>大幅提升。</w:t>
      </w:r>
      <w:r w:rsidRPr="00EF08FA">
        <w:rPr>
          <w:rFonts w:ascii="仿宋_GB2312" w:eastAsia="仿宋_GB2312" w:hAnsi="宋体" w:hint="eastAsia"/>
          <w:color w:val="000000"/>
          <w:sz w:val="24"/>
        </w:rPr>
        <w:t>南通二建在</w:t>
      </w:r>
      <w:r>
        <w:rPr>
          <w:rFonts w:ascii="仿宋_GB2312" w:eastAsia="仿宋_GB2312" w:hAnsi="宋体" w:hint="eastAsia"/>
          <w:color w:val="000000"/>
          <w:sz w:val="24"/>
        </w:rPr>
        <w:t>位</w:t>
      </w:r>
      <w:r w:rsidRPr="00EF08FA">
        <w:rPr>
          <w:rFonts w:ascii="仿宋_GB2312" w:eastAsia="仿宋_GB2312" w:hAnsi="宋体" w:hint="eastAsia"/>
          <w:color w:val="000000"/>
          <w:sz w:val="24"/>
        </w:rPr>
        <w:t>列</w:t>
      </w:r>
      <w:r>
        <w:rPr>
          <w:rFonts w:ascii="仿宋_GB2312" w:eastAsia="仿宋_GB2312" w:hAnsi="宋体" w:hint="eastAsia"/>
          <w:color w:val="000000"/>
          <w:sz w:val="24"/>
        </w:rPr>
        <w:t>“</w:t>
      </w:r>
      <w:r w:rsidRPr="00EF08FA">
        <w:rPr>
          <w:rFonts w:ascii="仿宋_GB2312" w:eastAsia="仿宋_GB2312" w:hAnsi="宋体" w:hint="eastAsia"/>
          <w:color w:val="000000"/>
          <w:sz w:val="24"/>
        </w:rPr>
        <w:t>中国建筑业竞争力百强企业</w:t>
      </w:r>
      <w:r>
        <w:rPr>
          <w:rFonts w:ascii="仿宋_GB2312" w:eastAsia="仿宋_GB2312" w:hAnsi="宋体" w:hint="eastAsia"/>
          <w:color w:val="000000"/>
          <w:sz w:val="24"/>
        </w:rPr>
        <w:t>”</w:t>
      </w:r>
      <w:r w:rsidRPr="00EF08FA">
        <w:rPr>
          <w:rFonts w:ascii="仿宋_GB2312" w:eastAsia="仿宋_GB2312" w:hAnsi="宋体" w:hint="eastAsia"/>
          <w:color w:val="000000"/>
          <w:sz w:val="24"/>
        </w:rPr>
        <w:t>第20位的同时，利润总额和主营业务利润则分列前</w:t>
      </w:r>
      <w:r>
        <w:rPr>
          <w:rFonts w:ascii="仿宋_GB2312" w:eastAsia="仿宋_GB2312" w:hAnsi="宋体" w:hint="eastAsia"/>
          <w:color w:val="000000"/>
          <w:sz w:val="24"/>
        </w:rPr>
        <w:t>4</w:t>
      </w:r>
      <w:r w:rsidRPr="00EF08FA">
        <w:rPr>
          <w:rFonts w:ascii="仿宋_GB2312" w:eastAsia="仿宋_GB2312" w:hAnsi="宋体" w:hint="eastAsia"/>
          <w:color w:val="000000"/>
          <w:sz w:val="24"/>
        </w:rPr>
        <w:t>位和前</w:t>
      </w:r>
      <w:r>
        <w:rPr>
          <w:rFonts w:ascii="仿宋_GB2312" w:eastAsia="仿宋_GB2312" w:hAnsi="宋体" w:hint="eastAsia"/>
          <w:color w:val="000000"/>
          <w:sz w:val="24"/>
        </w:rPr>
        <w:t>7</w:t>
      </w:r>
      <w:r w:rsidRPr="00EF08FA">
        <w:rPr>
          <w:rFonts w:ascii="仿宋_GB2312" w:eastAsia="仿宋_GB2312" w:hAnsi="宋体" w:hint="eastAsia"/>
          <w:color w:val="000000"/>
          <w:sz w:val="24"/>
        </w:rPr>
        <w:t>位</w:t>
      </w:r>
      <w:r>
        <w:rPr>
          <w:rFonts w:ascii="仿宋_GB2312" w:eastAsia="仿宋_GB2312" w:hAnsi="宋体" w:hint="eastAsia"/>
          <w:color w:val="000000"/>
          <w:sz w:val="24"/>
        </w:rPr>
        <w:t>。</w:t>
      </w:r>
      <w:r w:rsidRPr="00A000E1">
        <w:rPr>
          <w:rFonts w:ascii="仿宋_GB2312" w:eastAsia="仿宋_GB2312" w:hAnsi="宋体" w:hint="eastAsia"/>
          <w:color w:val="000000"/>
          <w:sz w:val="24"/>
        </w:rPr>
        <w:t>企业总产值由2009年的151亿元到2012年的328亿元；2012年工程合同额达810亿元，其中跨年度净合同额450亿元。</w:t>
      </w:r>
      <w:r>
        <w:rPr>
          <w:rFonts w:ascii="仿宋_GB2312" w:eastAsia="仿宋_GB2312" w:hAnsi="宋体" w:hint="eastAsia"/>
          <w:color w:val="000000"/>
          <w:sz w:val="24"/>
        </w:rPr>
        <w:t>2013年预计实现企业总产值突破400亿元。</w:t>
      </w:r>
    </w:p>
    <w:p w:rsidR="00D22D23" w:rsidRPr="00C76CF0" w:rsidRDefault="00D22D23" w:rsidP="00D22D23">
      <w:pPr>
        <w:pStyle w:val="a5"/>
        <w:spacing w:before="120" w:after="0" w:line="360" w:lineRule="auto"/>
        <w:ind w:leftChars="0" w:left="0"/>
        <w:rPr>
          <w:rFonts w:ascii="黑体" w:eastAsia="黑体" w:hAnsi="宋体" w:hint="eastAsia"/>
          <w:color w:val="000000"/>
          <w:sz w:val="24"/>
        </w:rPr>
      </w:pPr>
      <w:r w:rsidRPr="00C76CF0">
        <w:rPr>
          <w:rFonts w:ascii="黑体" w:eastAsia="黑体" w:hAnsi="宋体" w:hint="eastAsia"/>
          <w:color w:val="000000"/>
          <w:sz w:val="24"/>
        </w:rPr>
        <w:t>★ 南通二建集团第九建筑安装工程有限公司：项目模拟股份制</w:t>
      </w:r>
    </w:p>
    <w:p w:rsidR="00D22D23" w:rsidRPr="00EB36F6" w:rsidRDefault="00D22D23" w:rsidP="00D22D23">
      <w:pPr>
        <w:spacing w:line="360" w:lineRule="auto"/>
        <w:ind w:firstLine="560"/>
        <w:rPr>
          <w:rFonts w:ascii="仿宋_GB2312" w:eastAsia="仿宋_GB2312" w:hAnsi="宋体" w:hint="eastAsia"/>
          <w:color w:val="000000"/>
          <w:sz w:val="24"/>
        </w:rPr>
      </w:pPr>
      <w:r w:rsidRPr="00C76CF0">
        <w:rPr>
          <w:rFonts w:ascii="仿宋_GB2312" w:eastAsia="仿宋_GB2312" w:hAnsi="宋体" w:hint="eastAsia"/>
          <w:b/>
          <w:color w:val="000000"/>
          <w:sz w:val="24"/>
        </w:rPr>
        <w:t>1、操作流程</w:t>
      </w:r>
      <w:r>
        <w:rPr>
          <w:rFonts w:ascii="仿宋_GB2312" w:eastAsia="仿宋_GB2312" w:hAnsi="宋体" w:hint="eastAsia"/>
          <w:color w:val="000000"/>
          <w:sz w:val="24"/>
        </w:rPr>
        <w:t>。认真领会了解项目股份制内容→</w:t>
      </w:r>
      <w:r w:rsidRPr="00EB36F6">
        <w:rPr>
          <w:rFonts w:ascii="仿宋_GB2312" w:eastAsia="仿宋_GB2312" w:hAnsi="宋体" w:hint="eastAsia"/>
          <w:color w:val="000000"/>
          <w:sz w:val="24"/>
        </w:rPr>
        <w:t>合理确定员工配股比例</w:t>
      </w:r>
      <w:r>
        <w:rPr>
          <w:rFonts w:ascii="仿宋_GB2312" w:eastAsia="仿宋_GB2312" w:hAnsi="宋体" w:hint="eastAsia"/>
          <w:color w:val="000000"/>
          <w:sz w:val="24"/>
        </w:rPr>
        <w:t>→</w:t>
      </w:r>
      <w:r w:rsidRPr="00EB36F6">
        <w:rPr>
          <w:rFonts w:ascii="仿宋_GB2312" w:eastAsia="仿宋_GB2312" w:hAnsi="宋体" w:hint="eastAsia"/>
          <w:color w:val="000000"/>
          <w:sz w:val="24"/>
        </w:rPr>
        <w:t>严格与员工签订</w:t>
      </w:r>
      <w:r w:rsidRPr="004E60BE">
        <w:rPr>
          <w:rFonts w:ascii="仿宋_GB2312" w:eastAsia="仿宋_GB2312" w:hAnsi="宋体" w:hint="eastAsia"/>
          <w:color w:val="000000"/>
          <w:sz w:val="24"/>
        </w:rPr>
        <w:t>项目模拟股份经营承包</w:t>
      </w:r>
      <w:r w:rsidRPr="00EB36F6">
        <w:rPr>
          <w:rFonts w:ascii="仿宋_GB2312" w:eastAsia="仿宋_GB2312" w:hAnsi="宋体" w:hint="eastAsia"/>
          <w:color w:val="000000"/>
          <w:sz w:val="24"/>
        </w:rPr>
        <w:t>协议</w:t>
      </w:r>
      <w:r>
        <w:rPr>
          <w:rFonts w:ascii="仿宋_GB2312" w:eastAsia="仿宋_GB2312" w:hAnsi="宋体" w:hint="eastAsia"/>
          <w:color w:val="000000"/>
          <w:sz w:val="24"/>
        </w:rPr>
        <w:t>→</w:t>
      </w:r>
      <w:r w:rsidRPr="00EB36F6">
        <w:rPr>
          <w:rFonts w:ascii="仿宋_GB2312" w:eastAsia="仿宋_GB2312" w:hAnsi="宋体" w:hint="eastAsia"/>
          <w:color w:val="000000"/>
          <w:sz w:val="24"/>
        </w:rPr>
        <w:t>缴纳</w:t>
      </w:r>
      <w:r w:rsidRPr="004E60BE">
        <w:rPr>
          <w:rFonts w:ascii="仿宋_GB2312" w:eastAsia="仿宋_GB2312" w:hAnsi="宋体" w:hint="eastAsia"/>
          <w:color w:val="000000"/>
          <w:sz w:val="24"/>
        </w:rPr>
        <w:t>模拟股金</w:t>
      </w:r>
      <w:r w:rsidRPr="00EB36F6">
        <w:rPr>
          <w:rFonts w:ascii="仿宋_GB2312" w:eastAsia="仿宋_GB2312" w:hAnsi="宋体" w:hint="eastAsia"/>
          <w:color w:val="000000"/>
          <w:sz w:val="24"/>
        </w:rPr>
        <w:t>程序</w:t>
      </w:r>
      <w:r>
        <w:rPr>
          <w:rFonts w:ascii="仿宋_GB2312" w:eastAsia="仿宋_GB2312" w:hAnsi="宋体" w:hint="eastAsia"/>
          <w:color w:val="000000"/>
          <w:sz w:val="24"/>
        </w:rPr>
        <w:t>→</w:t>
      </w:r>
      <w:r w:rsidRPr="00EB36F6">
        <w:rPr>
          <w:rFonts w:ascii="仿宋_GB2312" w:eastAsia="仿宋_GB2312" w:hAnsi="宋体" w:hint="eastAsia"/>
          <w:color w:val="000000"/>
          <w:sz w:val="24"/>
        </w:rPr>
        <w:t>项目与公司签订指标承包协议</w:t>
      </w:r>
      <w:r>
        <w:rPr>
          <w:rFonts w:ascii="仿宋_GB2312" w:eastAsia="仿宋_GB2312" w:hAnsi="宋体" w:hint="eastAsia"/>
          <w:color w:val="000000"/>
          <w:sz w:val="24"/>
        </w:rPr>
        <w:t>。</w:t>
      </w:r>
    </w:p>
    <w:p w:rsidR="00D22D23" w:rsidRDefault="00D22D23" w:rsidP="00D22D23">
      <w:pPr>
        <w:spacing w:line="360" w:lineRule="auto"/>
        <w:ind w:firstLineChars="200" w:firstLine="482"/>
        <w:rPr>
          <w:rFonts w:ascii="仿宋_GB2312" w:eastAsia="仿宋_GB2312" w:hAnsi="宋体" w:hint="eastAsia"/>
          <w:color w:val="000000"/>
          <w:sz w:val="24"/>
        </w:rPr>
      </w:pPr>
      <w:r w:rsidRPr="00362167">
        <w:rPr>
          <w:rFonts w:ascii="仿宋_GB2312" w:eastAsia="仿宋_GB2312" w:hAnsi="宋体" w:hint="eastAsia"/>
          <w:b/>
          <w:color w:val="000000"/>
          <w:sz w:val="24"/>
        </w:rPr>
        <w:t>2、管理</w:t>
      </w:r>
      <w:r>
        <w:rPr>
          <w:rFonts w:ascii="仿宋_GB2312" w:eastAsia="仿宋_GB2312" w:hAnsi="宋体" w:hint="eastAsia"/>
          <w:b/>
          <w:color w:val="000000"/>
          <w:sz w:val="24"/>
        </w:rPr>
        <w:t>办法（提纲）</w:t>
      </w:r>
    </w:p>
    <w:p w:rsidR="00D22D23" w:rsidRPr="000F3DB3" w:rsidRDefault="00D22D23" w:rsidP="00D22D23">
      <w:pPr>
        <w:spacing w:line="360" w:lineRule="auto"/>
        <w:ind w:firstLineChars="200" w:firstLine="480"/>
        <w:rPr>
          <w:rFonts w:ascii="仿宋_GB2312" w:eastAsia="仿宋_GB2312" w:hAnsi="宋体" w:hint="eastAsia"/>
          <w:color w:val="000000"/>
          <w:sz w:val="24"/>
        </w:rPr>
      </w:pPr>
      <w:r>
        <w:rPr>
          <w:rFonts w:ascii="仿宋_GB2312" w:eastAsia="仿宋_GB2312" w:hAnsi="宋体" w:hint="eastAsia"/>
          <w:color w:val="000000"/>
          <w:sz w:val="24"/>
        </w:rPr>
        <w:t>（1）</w:t>
      </w:r>
      <w:r w:rsidRPr="00EB36F6">
        <w:rPr>
          <w:rFonts w:ascii="仿宋_GB2312" w:eastAsia="仿宋_GB2312" w:hAnsi="宋体" w:hint="eastAsia"/>
          <w:color w:val="000000"/>
          <w:sz w:val="24"/>
        </w:rPr>
        <w:t>指导思想</w:t>
      </w:r>
      <w:r>
        <w:rPr>
          <w:rFonts w:ascii="仿宋_GB2312" w:eastAsia="仿宋_GB2312" w:hAnsi="宋体" w:hint="eastAsia"/>
          <w:color w:val="000000"/>
          <w:sz w:val="24"/>
        </w:rPr>
        <w:t>；（2）</w:t>
      </w:r>
      <w:r w:rsidRPr="00EB36F6">
        <w:rPr>
          <w:rFonts w:ascii="仿宋_GB2312" w:eastAsia="仿宋_GB2312" w:hAnsi="宋体" w:hint="eastAsia"/>
          <w:color w:val="000000"/>
          <w:sz w:val="24"/>
        </w:rPr>
        <w:t>员工参股办法</w:t>
      </w:r>
      <w:r>
        <w:rPr>
          <w:rFonts w:ascii="仿宋_GB2312" w:eastAsia="仿宋_GB2312" w:hAnsi="宋体" w:hint="eastAsia"/>
          <w:color w:val="000000"/>
          <w:sz w:val="24"/>
        </w:rPr>
        <w:t>（</w:t>
      </w:r>
      <w:r w:rsidRPr="00EB36F6">
        <w:rPr>
          <w:rFonts w:ascii="仿宋_GB2312" w:eastAsia="仿宋_GB2312" w:hAnsi="宋体" w:hint="eastAsia"/>
          <w:color w:val="000000"/>
          <w:sz w:val="24"/>
        </w:rPr>
        <w:t>项目部所有员工均可参与</w:t>
      </w:r>
      <w:r>
        <w:rPr>
          <w:rFonts w:ascii="仿宋_GB2312" w:eastAsia="仿宋_GB2312" w:hAnsi="宋体" w:hint="eastAsia"/>
          <w:color w:val="000000"/>
          <w:sz w:val="24"/>
        </w:rPr>
        <w:t>；</w:t>
      </w:r>
      <w:r w:rsidRPr="00EB36F6">
        <w:rPr>
          <w:rFonts w:ascii="仿宋_GB2312" w:eastAsia="仿宋_GB2312" w:hAnsi="宋体" w:hint="eastAsia"/>
          <w:color w:val="000000"/>
          <w:sz w:val="24"/>
        </w:rPr>
        <w:t>承包指标包括利润指标、质量指标、安全指标三块</w:t>
      </w:r>
      <w:r>
        <w:rPr>
          <w:rFonts w:ascii="仿宋_GB2312" w:eastAsia="仿宋_GB2312" w:hAnsi="宋体" w:hint="eastAsia"/>
          <w:color w:val="000000"/>
          <w:sz w:val="24"/>
        </w:rPr>
        <w:t>）；（3）</w:t>
      </w:r>
      <w:r w:rsidRPr="00EB36F6">
        <w:rPr>
          <w:rFonts w:ascii="仿宋_GB2312" w:eastAsia="仿宋_GB2312" w:hAnsi="宋体" w:hint="eastAsia"/>
          <w:color w:val="000000"/>
          <w:sz w:val="24"/>
        </w:rPr>
        <w:t>奖赔系数</w:t>
      </w:r>
      <w:r>
        <w:rPr>
          <w:rFonts w:ascii="仿宋_GB2312" w:eastAsia="仿宋_GB2312" w:hAnsi="宋体" w:hint="eastAsia"/>
          <w:color w:val="000000"/>
          <w:sz w:val="24"/>
        </w:rPr>
        <w:t>（</w:t>
      </w:r>
      <w:r w:rsidRPr="00EB36F6">
        <w:rPr>
          <w:rFonts w:ascii="仿宋_GB2312" w:eastAsia="仿宋_GB2312" w:hAnsi="宋体" w:hint="eastAsia"/>
          <w:color w:val="000000"/>
          <w:sz w:val="24"/>
        </w:rPr>
        <w:t>一般员工</w:t>
      </w:r>
      <w:r>
        <w:rPr>
          <w:rFonts w:ascii="仿宋_GB2312" w:eastAsia="仿宋_GB2312" w:hAnsi="宋体" w:hint="eastAsia"/>
          <w:color w:val="000000"/>
          <w:sz w:val="24"/>
        </w:rPr>
        <w:t>、</w:t>
      </w:r>
      <w:r w:rsidRPr="00EB36F6">
        <w:rPr>
          <w:rFonts w:ascii="仿宋_GB2312" w:eastAsia="仿宋_GB2312" w:hAnsi="宋体" w:hint="eastAsia"/>
          <w:color w:val="000000"/>
          <w:sz w:val="24"/>
        </w:rPr>
        <w:t>项目经理</w:t>
      </w:r>
      <w:r>
        <w:rPr>
          <w:rFonts w:ascii="仿宋_GB2312" w:eastAsia="仿宋_GB2312" w:hAnsi="宋体" w:hint="eastAsia"/>
          <w:color w:val="000000"/>
          <w:sz w:val="24"/>
        </w:rPr>
        <w:t>、</w:t>
      </w:r>
      <w:r w:rsidRPr="00EB36F6">
        <w:rPr>
          <w:rFonts w:ascii="仿宋_GB2312" w:eastAsia="仿宋_GB2312" w:hAnsi="宋体" w:hint="eastAsia"/>
          <w:color w:val="000000"/>
          <w:sz w:val="24"/>
        </w:rPr>
        <w:t>总工、生产经理</w:t>
      </w:r>
      <w:r>
        <w:rPr>
          <w:rFonts w:ascii="仿宋_GB2312" w:eastAsia="仿宋_GB2312" w:hAnsi="宋体" w:hint="eastAsia"/>
          <w:color w:val="000000"/>
          <w:sz w:val="24"/>
        </w:rPr>
        <w:t>）；（</w:t>
      </w:r>
      <w:r w:rsidRPr="00EB36F6">
        <w:rPr>
          <w:rFonts w:ascii="仿宋_GB2312" w:eastAsia="仿宋_GB2312" w:hAnsi="宋体" w:hint="eastAsia"/>
          <w:color w:val="000000"/>
          <w:sz w:val="24"/>
        </w:rPr>
        <w:t>4</w:t>
      </w:r>
      <w:r>
        <w:rPr>
          <w:rFonts w:ascii="仿宋_GB2312" w:eastAsia="仿宋_GB2312" w:hAnsi="宋体" w:hint="eastAsia"/>
          <w:color w:val="000000"/>
          <w:sz w:val="24"/>
        </w:rPr>
        <w:t>）</w:t>
      </w:r>
      <w:r w:rsidRPr="004E60BE">
        <w:rPr>
          <w:rFonts w:ascii="仿宋_GB2312" w:eastAsia="仿宋_GB2312" w:hAnsi="宋体" w:hint="eastAsia"/>
          <w:color w:val="000000"/>
          <w:sz w:val="24"/>
        </w:rPr>
        <w:t>项目模拟股金</w:t>
      </w:r>
      <w:r w:rsidRPr="00EB36F6">
        <w:rPr>
          <w:rFonts w:ascii="仿宋_GB2312" w:eastAsia="仿宋_GB2312" w:hAnsi="宋体" w:hint="eastAsia"/>
          <w:color w:val="000000"/>
          <w:sz w:val="24"/>
        </w:rPr>
        <w:t>出资</w:t>
      </w:r>
      <w:r>
        <w:rPr>
          <w:rFonts w:ascii="仿宋_GB2312" w:eastAsia="仿宋_GB2312" w:hAnsi="宋体" w:hint="eastAsia"/>
          <w:color w:val="000000"/>
          <w:sz w:val="24"/>
        </w:rPr>
        <w:t>；（5）</w:t>
      </w:r>
      <w:r w:rsidRPr="00EB36F6">
        <w:rPr>
          <w:rFonts w:ascii="仿宋_GB2312" w:eastAsia="仿宋_GB2312" w:hAnsi="宋体" w:hint="eastAsia"/>
          <w:color w:val="000000"/>
          <w:sz w:val="24"/>
        </w:rPr>
        <w:t>股份分红</w:t>
      </w:r>
      <w:r>
        <w:rPr>
          <w:rFonts w:ascii="仿宋_GB2312" w:eastAsia="仿宋_GB2312" w:hAnsi="宋体" w:hint="eastAsia"/>
          <w:color w:val="000000"/>
          <w:sz w:val="24"/>
        </w:rPr>
        <w:t>；（6）相关主题责权利（</w:t>
      </w:r>
      <w:r w:rsidRPr="00EB36F6">
        <w:rPr>
          <w:rFonts w:ascii="仿宋_GB2312" w:eastAsia="仿宋_GB2312" w:hAnsi="宋体" w:hint="eastAsia"/>
          <w:color w:val="000000"/>
          <w:sz w:val="24"/>
        </w:rPr>
        <w:t>项目经理</w:t>
      </w:r>
      <w:r>
        <w:rPr>
          <w:rFonts w:ascii="仿宋_GB2312" w:eastAsia="仿宋_GB2312" w:hAnsi="宋体" w:hint="eastAsia"/>
          <w:color w:val="000000"/>
          <w:sz w:val="24"/>
        </w:rPr>
        <w:t>、</w:t>
      </w:r>
      <w:r w:rsidRPr="00EB36F6">
        <w:rPr>
          <w:rFonts w:ascii="仿宋_GB2312" w:eastAsia="仿宋_GB2312" w:hAnsi="宋体" w:hint="eastAsia"/>
          <w:color w:val="000000"/>
          <w:sz w:val="24"/>
        </w:rPr>
        <w:t>总工、生产经理</w:t>
      </w:r>
      <w:r>
        <w:rPr>
          <w:rFonts w:ascii="仿宋_GB2312" w:eastAsia="仿宋_GB2312" w:hAnsi="宋体" w:hint="eastAsia"/>
          <w:color w:val="000000"/>
          <w:sz w:val="24"/>
        </w:rPr>
        <w:t>、</w:t>
      </w:r>
      <w:r w:rsidRPr="00EB36F6">
        <w:rPr>
          <w:rFonts w:ascii="仿宋_GB2312" w:eastAsia="仿宋_GB2312" w:hAnsi="宋体" w:hint="eastAsia"/>
          <w:color w:val="000000"/>
          <w:sz w:val="24"/>
        </w:rPr>
        <w:t>公司职能部门</w:t>
      </w:r>
      <w:r>
        <w:rPr>
          <w:rFonts w:ascii="仿宋_GB2312" w:eastAsia="仿宋_GB2312" w:hAnsi="宋体" w:hint="eastAsia"/>
          <w:color w:val="000000"/>
          <w:sz w:val="24"/>
        </w:rPr>
        <w:t>等）；（7）</w:t>
      </w:r>
      <w:r w:rsidRPr="00EB36F6">
        <w:rPr>
          <w:rFonts w:ascii="仿宋_GB2312" w:eastAsia="仿宋_GB2312" w:hAnsi="宋体" w:hint="eastAsia"/>
          <w:color w:val="000000"/>
          <w:sz w:val="24"/>
        </w:rPr>
        <w:t>项目成本</w:t>
      </w:r>
    </w:p>
    <w:p w:rsidR="00D22D23" w:rsidRPr="00DE50B7" w:rsidRDefault="00D22D23" w:rsidP="00D22D23">
      <w:pPr>
        <w:pStyle w:val="a5"/>
        <w:spacing w:before="120" w:after="0" w:line="360" w:lineRule="auto"/>
        <w:ind w:leftChars="0" w:left="0"/>
        <w:rPr>
          <w:rFonts w:ascii="黑体" w:eastAsia="黑体" w:hAnsi="宋体" w:hint="eastAsia"/>
          <w:color w:val="000000"/>
          <w:sz w:val="24"/>
        </w:rPr>
      </w:pPr>
      <w:r w:rsidRPr="00C76CF0">
        <w:rPr>
          <w:rFonts w:ascii="黑体" w:eastAsia="黑体" w:hAnsi="宋体" w:hint="eastAsia"/>
          <w:color w:val="000000"/>
          <w:sz w:val="24"/>
        </w:rPr>
        <w:t>★</w:t>
      </w:r>
      <w:r>
        <w:rPr>
          <w:rFonts w:ascii="黑体" w:eastAsia="黑体" w:hAnsi="宋体" w:hint="eastAsia"/>
          <w:color w:val="000000"/>
          <w:sz w:val="24"/>
        </w:rPr>
        <w:t xml:space="preserve"> </w:t>
      </w:r>
      <w:r w:rsidRPr="00DE50B7">
        <w:rPr>
          <w:rFonts w:ascii="黑体" w:eastAsia="黑体" w:hAnsi="宋体" w:hint="eastAsia"/>
          <w:color w:val="000000"/>
          <w:sz w:val="24"/>
        </w:rPr>
        <w:t>南通二建集团第八建筑安装工程有限公司：</w:t>
      </w:r>
      <w:r>
        <w:rPr>
          <w:rFonts w:ascii="黑体" w:eastAsia="黑体" w:hAnsi="宋体" w:hint="eastAsia"/>
          <w:color w:val="000000"/>
          <w:sz w:val="24"/>
        </w:rPr>
        <w:t>项目公司股份承包经营</w:t>
      </w:r>
    </w:p>
    <w:p w:rsidR="00D22D23" w:rsidRPr="00EB36F6" w:rsidRDefault="00D22D23" w:rsidP="00D22D23">
      <w:pPr>
        <w:spacing w:line="360" w:lineRule="auto"/>
        <w:ind w:firstLineChars="200" w:firstLine="482"/>
        <w:rPr>
          <w:rFonts w:ascii="仿宋_GB2312" w:eastAsia="仿宋_GB2312" w:hAnsi="宋体" w:hint="eastAsia"/>
          <w:color w:val="000000"/>
          <w:sz w:val="24"/>
        </w:rPr>
      </w:pPr>
      <w:r w:rsidRPr="004E4D8D">
        <w:rPr>
          <w:rFonts w:ascii="仿宋_GB2312" w:eastAsia="仿宋_GB2312" w:hAnsi="宋体" w:hint="eastAsia"/>
          <w:b/>
          <w:color w:val="000000"/>
          <w:sz w:val="24"/>
        </w:rPr>
        <w:t>1、操作流程。</w:t>
      </w:r>
      <w:r w:rsidRPr="00EB36F6">
        <w:rPr>
          <w:rFonts w:ascii="仿宋_GB2312" w:eastAsia="仿宋_GB2312" w:hAnsi="宋体" w:hint="eastAsia"/>
          <w:color w:val="000000"/>
          <w:sz w:val="24"/>
        </w:rPr>
        <w:t>认真阅读领会“项目公司股份承包经营实施办法及细则”，明确可享权益、应担义务及存在风险</w:t>
      </w:r>
      <w:r>
        <w:rPr>
          <w:rFonts w:ascii="仿宋_GB2312" w:eastAsia="仿宋_GB2312" w:hAnsi="宋体" w:hint="eastAsia"/>
          <w:color w:val="000000"/>
          <w:sz w:val="24"/>
        </w:rPr>
        <w:t>→</w:t>
      </w:r>
      <w:r w:rsidRPr="00EB36F6">
        <w:rPr>
          <w:rFonts w:ascii="仿宋_GB2312" w:eastAsia="仿宋_GB2312" w:hAnsi="宋体" w:hint="eastAsia"/>
          <w:color w:val="000000"/>
          <w:sz w:val="24"/>
        </w:rPr>
        <w:t>确定投股比例和金额</w:t>
      </w:r>
      <w:r>
        <w:rPr>
          <w:rFonts w:ascii="仿宋_GB2312" w:eastAsia="仿宋_GB2312" w:hAnsi="宋体" w:hint="eastAsia"/>
          <w:color w:val="000000"/>
          <w:sz w:val="24"/>
        </w:rPr>
        <w:t>→</w:t>
      </w:r>
      <w:r w:rsidRPr="00EB36F6">
        <w:rPr>
          <w:rFonts w:ascii="仿宋_GB2312" w:eastAsia="仿宋_GB2312" w:hAnsi="宋体" w:hint="eastAsia"/>
          <w:color w:val="000000"/>
          <w:sz w:val="24"/>
        </w:rPr>
        <w:t>签订项目公司股份承包经营协议书</w:t>
      </w:r>
      <w:r>
        <w:rPr>
          <w:rFonts w:ascii="仿宋_GB2312" w:eastAsia="仿宋_GB2312" w:hAnsi="宋体" w:hint="eastAsia"/>
          <w:color w:val="000000"/>
          <w:sz w:val="24"/>
        </w:rPr>
        <w:t>→</w:t>
      </w:r>
      <w:r w:rsidRPr="00EB36F6">
        <w:rPr>
          <w:rFonts w:ascii="仿宋_GB2312" w:eastAsia="仿宋_GB2312" w:hAnsi="宋体" w:hint="eastAsia"/>
          <w:color w:val="000000"/>
          <w:sz w:val="24"/>
        </w:rPr>
        <w:t>按实施办法规定缴纳投股资金。</w:t>
      </w:r>
    </w:p>
    <w:p w:rsidR="00D22D23" w:rsidRDefault="00D22D23" w:rsidP="00D22D23">
      <w:pPr>
        <w:spacing w:line="360" w:lineRule="auto"/>
        <w:ind w:firstLineChars="200" w:firstLine="482"/>
        <w:rPr>
          <w:rFonts w:ascii="仿宋_GB2312" w:eastAsia="仿宋_GB2312" w:hAnsi="宋体" w:hint="eastAsia"/>
          <w:color w:val="000000"/>
          <w:sz w:val="24"/>
        </w:rPr>
      </w:pPr>
      <w:r w:rsidRPr="00362167">
        <w:rPr>
          <w:rFonts w:ascii="仿宋_GB2312" w:eastAsia="仿宋_GB2312" w:hAnsi="宋体" w:hint="eastAsia"/>
          <w:b/>
          <w:color w:val="000000"/>
          <w:sz w:val="24"/>
        </w:rPr>
        <w:t>2、管理</w:t>
      </w:r>
      <w:r>
        <w:rPr>
          <w:rFonts w:ascii="仿宋_GB2312" w:eastAsia="仿宋_GB2312" w:hAnsi="宋体" w:hint="eastAsia"/>
          <w:b/>
          <w:color w:val="000000"/>
          <w:sz w:val="24"/>
        </w:rPr>
        <w:t>办法（提纲）</w:t>
      </w:r>
    </w:p>
    <w:p w:rsidR="00D22D23" w:rsidRPr="004E4D8D" w:rsidRDefault="00D22D23" w:rsidP="00D22D23">
      <w:pPr>
        <w:spacing w:line="360" w:lineRule="auto"/>
        <w:ind w:firstLineChars="200" w:firstLine="480"/>
        <w:rPr>
          <w:rFonts w:ascii="仿宋_GB2312" w:eastAsia="仿宋_GB2312" w:hAnsi="宋体" w:hint="eastAsia"/>
          <w:color w:val="000000"/>
          <w:sz w:val="24"/>
        </w:rPr>
      </w:pPr>
      <w:r>
        <w:rPr>
          <w:rFonts w:ascii="仿宋_GB2312" w:eastAsia="仿宋_GB2312" w:hAnsi="宋体" w:hint="eastAsia"/>
          <w:color w:val="000000"/>
          <w:sz w:val="24"/>
        </w:rPr>
        <w:t>（1）</w:t>
      </w:r>
      <w:r w:rsidRPr="00EB36F6">
        <w:rPr>
          <w:rFonts w:ascii="仿宋_GB2312" w:eastAsia="仿宋_GB2312" w:hAnsi="宋体" w:hint="eastAsia"/>
          <w:color w:val="000000"/>
          <w:sz w:val="24"/>
        </w:rPr>
        <w:t>指导思想</w:t>
      </w:r>
      <w:r>
        <w:rPr>
          <w:rFonts w:ascii="仿宋_GB2312" w:eastAsia="仿宋_GB2312" w:hAnsi="宋体" w:hint="eastAsia"/>
          <w:color w:val="000000"/>
          <w:sz w:val="24"/>
        </w:rPr>
        <w:t>；（</w:t>
      </w:r>
      <w:r w:rsidRPr="004E4D8D">
        <w:rPr>
          <w:rFonts w:ascii="仿宋_GB2312" w:eastAsia="仿宋_GB2312" w:hAnsi="宋体" w:hint="eastAsia"/>
          <w:color w:val="000000"/>
          <w:sz w:val="24"/>
        </w:rPr>
        <w:t>2</w:t>
      </w:r>
      <w:r>
        <w:rPr>
          <w:rFonts w:ascii="仿宋_GB2312" w:eastAsia="仿宋_GB2312" w:hAnsi="宋体" w:hint="eastAsia"/>
          <w:color w:val="000000"/>
          <w:sz w:val="24"/>
        </w:rPr>
        <w:t>）</w:t>
      </w:r>
      <w:r w:rsidRPr="004E4D8D">
        <w:rPr>
          <w:rFonts w:ascii="仿宋_GB2312" w:eastAsia="仿宋_GB2312" w:hAnsi="宋体" w:hint="eastAsia"/>
          <w:color w:val="000000"/>
          <w:sz w:val="24"/>
        </w:rPr>
        <w:t>参与对象</w:t>
      </w:r>
      <w:r>
        <w:rPr>
          <w:rFonts w:ascii="仿宋_GB2312" w:eastAsia="仿宋_GB2312" w:hAnsi="宋体" w:hint="eastAsia"/>
          <w:color w:val="000000"/>
          <w:sz w:val="24"/>
        </w:rPr>
        <w:t>；（</w:t>
      </w:r>
      <w:r w:rsidRPr="004E4D8D">
        <w:rPr>
          <w:rFonts w:ascii="仿宋_GB2312" w:eastAsia="仿宋_GB2312" w:hAnsi="宋体" w:hint="eastAsia"/>
          <w:color w:val="000000"/>
          <w:sz w:val="24"/>
        </w:rPr>
        <w:t>3</w:t>
      </w:r>
      <w:r>
        <w:rPr>
          <w:rFonts w:ascii="仿宋_GB2312" w:eastAsia="仿宋_GB2312" w:hAnsi="宋体" w:hint="eastAsia"/>
          <w:color w:val="000000"/>
          <w:sz w:val="24"/>
        </w:rPr>
        <w:t>）</w:t>
      </w:r>
      <w:r w:rsidRPr="004E4D8D">
        <w:rPr>
          <w:rFonts w:ascii="仿宋_GB2312" w:eastAsia="仿宋_GB2312" w:hAnsi="宋体" w:hint="eastAsia"/>
          <w:color w:val="000000"/>
          <w:sz w:val="24"/>
        </w:rPr>
        <w:t>投股金额、比例</w:t>
      </w:r>
      <w:r>
        <w:rPr>
          <w:rFonts w:ascii="仿宋_GB2312" w:eastAsia="仿宋_GB2312" w:hAnsi="宋体" w:hint="eastAsia"/>
          <w:color w:val="000000"/>
          <w:sz w:val="24"/>
        </w:rPr>
        <w:t>；（</w:t>
      </w:r>
      <w:r w:rsidRPr="004E4D8D">
        <w:rPr>
          <w:rFonts w:ascii="仿宋_GB2312" w:eastAsia="仿宋_GB2312" w:hAnsi="宋体" w:hint="eastAsia"/>
          <w:color w:val="000000"/>
          <w:sz w:val="24"/>
        </w:rPr>
        <w:t>4</w:t>
      </w:r>
      <w:r>
        <w:rPr>
          <w:rFonts w:ascii="仿宋_GB2312" w:eastAsia="仿宋_GB2312" w:hAnsi="宋体" w:hint="eastAsia"/>
          <w:color w:val="000000"/>
          <w:sz w:val="24"/>
        </w:rPr>
        <w:t>）</w:t>
      </w:r>
      <w:r w:rsidRPr="004E4D8D">
        <w:rPr>
          <w:rFonts w:ascii="仿宋_GB2312" w:eastAsia="仿宋_GB2312" w:hAnsi="宋体" w:hint="eastAsia"/>
          <w:color w:val="000000"/>
          <w:sz w:val="24"/>
        </w:rPr>
        <w:t>资金使用</w:t>
      </w:r>
      <w:r>
        <w:rPr>
          <w:rFonts w:ascii="仿宋_GB2312" w:eastAsia="仿宋_GB2312" w:hAnsi="宋体" w:hint="eastAsia"/>
          <w:color w:val="000000"/>
          <w:sz w:val="24"/>
        </w:rPr>
        <w:t>；（</w:t>
      </w:r>
      <w:r w:rsidRPr="004E4D8D">
        <w:rPr>
          <w:rFonts w:ascii="仿宋_GB2312" w:eastAsia="仿宋_GB2312" w:hAnsi="宋体" w:hint="eastAsia"/>
          <w:color w:val="000000"/>
          <w:sz w:val="24"/>
        </w:rPr>
        <w:t>5</w:t>
      </w:r>
      <w:r>
        <w:rPr>
          <w:rFonts w:ascii="仿宋_GB2312" w:eastAsia="仿宋_GB2312" w:hAnsi="宋体" w:hint="eastAsia"/>
          <w:color w:val="000000"/>
          <w:sz w:val="24"/>
        </w:rPr>
        <w:t>）</w:t>
      </w:r>
      <w:r w:rsidRPr="004E4D8D">
        <w:rPr>
          <w:rFonts w:ascii="仿宋_GB2312" w:eastAsia="仿宋_GB2312" w:hAnsi="宋体" w:hint="eastAsia"/>
          <w:color w:val="000000"/>
          <w:sz w:val="24"/>
        </w:rPr>
        <w:t>综合管理费</w:t>
      </w:r>
      <w:r>
        <w:rPr>
          <w:rFonts w:ascii="仿宋_GB2312" w:eastAsia="仿宋_GB2312" w:hAnsi="宋体" w:hint="eastAsia"/>
          <w:color w:val="000000"/>
          <w:sz w:val="24"/>
        </w:rPr>
        <w:t>；（</w:t>
      </w:r>
      <w:r w:rsidRPr="004E4D8D">
        <w:rPr>
          <w:rFonts w:ascii="仿宋_GB2312" w:eastAsia="仿宋_GB2312" w:hAnsi="宋体" w:hint="eastAsia"/>
          <w:color w:val="000000"/>
          <w:sz w:val="24"/>
        </w:rPr>
        <w:t>6</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项目公司收入</w:t>
      </w:r>
      <w:r>
        <w:rPr>
          <w:rFonts w:ascii="仿宋_GB2312" w:eastAsia="仿宋_GB2312" w:hAnsi="宋体" w:hint="eastAsia"/>
          <w:color w:val="000000"/>
          <w:sz w:val="24"/>
        </w:rPr>
        <w:t>；（</w:t>
      </w:r>
      <w:r w:rsidRPr="004E4D8D">
        <w:rPr>
          <w:rFonts w:ascii="仿宋_GB2312" w:eastAsia="仿宋_GB2312" w:hAnsi="宋体" w:hint="eastAsia"/>
          <w:color w:val="000000"/>
          <w:sz w:val="24"/>
        </w:rPr>
        <w:t>7</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项目公司成本</w:t>
      </w:r>
      <w:r>
        <w:rPr>
          <w:rFonts w:ascii="仿宋_GB2312" w:eastAsia="仿宋_GB2312" w:hAnsi="宋体" w:hint="eastAsia"/>
          <w:color w:val="000000"/>
          <w:sz w:val="24"/>
        </w:rPr>
        <w:t>；（</w:t>
      </w:r>
      <w:r w:rsidRPr="004E4D8D">
        <w:rPr>
          <w:rFonts w:ascii="仿宋_GB2312" w:eastAsia="仿宋_GB2312" w:hAnsi="宋体" w:hint="eastAsia"/>
          <w:color w:val="000000"/>
          <w:sz w:val="24"/>
        </w:rPr>
        <w:t>8</w:t>
      </w:r>
      <w:r>
        <w:rPr>
          <w:rFonts w:ascii="仿宋_GB2312" w:eastAsia="仿宋_GB2312" w:hAnsi="宋体" w:hint="eastAsia"/>
          <w:color w:val="000000"/>
          <w:sz w:val="24"/>
        </w:rPr>
        <w:t>）</w:t>
      </w:r>
      <w:r w:rsidRPr="004E4D8D">
        <w:rPr>
          <w:rFonts w:ascii="仿宋_GB2312" w:eastAsia="仿宋_GB2312" w:hAnsi="宋体" w:hint="eastAsia"/>
          <w:color w:val="000000"/>
          <w:sz w:val="24"/>
        </w:rPr>
        <w:t>投资本金的收回和盈亏分成的兑现</w:t>
      </w:r>
      <w:r>
        <w:rPr>
          <w:rFonts w:ascii="仿宋_GB2312" w:eastAsia="仿宋_GB2312" w:hAnsi="宋体" w:hint="eastAsia"/>
          <w:color w:val="000000"/>
          <w:sz w:val="24"/>
        </w:rPr>
        <w:t>；（</w:t>
      </w:r>
      <w:r w:rsidRPr="004E4D8D">
        <w:rPr>
          <w:rFonts w:ascii="仿宋_GB2312" w:eastAsia="仿宋_GB2312" w:hAnsi="宋体" w:hint="eastAsia"/>
          <w:color w:val="000000"/>
          <w:sz w:val="24"/>
        </w:rPr>
        <w:t>9</w:t>
      </w:r>
      <w:r>
        <w:rPr>
          <w:rFonts w:ascii="仿宋_GB2312" w:eastAsia="仿宋_GB2312" w:hAnsi="宋体" w:hint="eastAsia"/>
          <w:color w:val="000000"/>
          <w:sz w:val="24"/>
        </w:rPr>
        <w:t>）</w:t>
      </w:r>
      <w:r w:rsidRPr="004E4D8D">
        <w:rPr>
          <w:rFonts w:ascii="仿宋_GB2312" w:eastAsia="仿宋_GB2312" w:hAnsi="宋体" w:hint="eastAsia"/>
          <w:color w:val="000000"/>
          <w:sz w:val="24"/>
        </w:rPr>
        <w:t>监督机制</w:t>
      </w:r>
      <w:r>
        <w:rPr>
          <w:rFonts w:ascii="仿宋_GB2312" w:eastAsia="仿宋_GB2312" w:hAnsi="宋体" w:hint="eastAsia"/>
          <w:color w:val="000000"/>
          <w:sz w:val="24"/>
        </w:rPr>
        <w:t>；（</w:t>
      </w:r>
      <w:r w:rsidRPr="004E4D8D">
        <w:rPr>
          <w:rFonts w:ascii="仿宋_GB2312" w:eastAsia="仿宋_GB2312" w:hAnsi="宋体" w:hint="eastAsia"/>
          <w:color w:val="000000"/>
          <w:sz w:val="24"/>
        </w:rPr>
        <w:t>10</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项目公司人员配备</w:t>
      </w:r>
      <w:r>
        <w:rPr>
          <w:rFonts w:ascii="仿宋_GB2312" w:eastAsia="仿宋_GB2312" w:hAnsi="宋体" w:hint="eastAsia"/>
          <w:color w:val="000000"/>
          <w:sz w:val="24"/>
        </w:rPr>
        <w:t>；（</w:t>
      </w:r>
      <w:r w:rsidRPr="004E4D8D">
        <w:rPr>
          <w:rFonts w:ascii="仿宋_GB2312" w:eastAsia="仿宋_GB2312" w:hAnsi="宋体" w:hint="eastAsia"/>
          <w:color w:val="000000"/>
          <w:sz w:val="24"/>
        </w:rPr>
        <w:t>11</w:t>
      </w:r>
      <w:r>
        <w:rPr>
          <w:rFonts w:ascii="仿宋_GB2312" w:eastAsia="仿宋_GB2312" w:hAnsi="宋体" w:hint="eastAsia"/>
          <w:color w:val="000000"/>
          <w:sz w:val="24"/>
        </w:rPr>
        <w:t>）</w:t>
      </w:r>
      <w:r w:rsidRPr="004E4D8D">
        <w:rPr>
          <w:rFonts w:ascii="仿宋_GB2312" w:eastAsia="仿宋_GB2312" w:hAnsi="宋体" w:hint="eastAsia"/>
          <w:color w:val="000000"/>
          <w:sz w:val="24"/>
        </w:rPr>
        <w:lastRenderedPageBreak/>
        <w:t>薪酬制度</w:t>
      </w:r>
      <w:r>
        <w:rPr>
          <w:rFonts w:ascii="仿宋_GB2312" w:eastAsia="仿宋_GB2312" w:hAnsi="宋体" w:hint="eastAsia"/>
          <w:color w:val="000000"/>
          <w:sz w:val="24"/>
        </w:rPr>
        <w:t>；（</w:t>
      </w:r>
      <w:r w:rsidRPr="004E4D8D">
        <w:rPr>
          <w:rFonts w:ascii="仿宋_GB2312" w:eastAsia="仿宋_GB2312" w:hAnsi="宋体" w:hint="eastAsia"/>
          <w:color w:val="000000"/>
          <w:sz w:val="24"/>
        </w:rPr>
        <w:t>12</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项目公司财务制度</w:t>
      </w:r>
      <w:r>
        <w:rPr>
          <w:rFonts w:ascii="仿宋_GB2312" w:eastAsia="仿宋_GB2312" w:hAnsi="宋体" w:hint="eastAsia"/>
          <w:color w:val="000000"/>
          <w:sz w:val="24"/>
        </w:rPr>
        <w:t>；（</w:t>
      </w:r>
      <w:r w:rsidRPr="004E4D8D">
        <w:rPr>
          <w:rFonts w:ascii="仿宋_GB2312" w:eastAsia="仿宋_GB2312" w:hAnsi="宋体" w:hint="eastAsia"/>
          <w:color w:val="000000"/>
          <w:sz w:val="24"/>
        </w:rPr>
        <w:t>13</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项目公司周转材料管理制度</w:t>
      </w:r>
      <w:r>
        <w:rPr>
          <w:rFonts w:ascii="仿宋_GB2312" w:eastAsia="仿宋_GB2312" w:hAnsi="宋体" w:hint="eastAsia"/>
          <w:color w:val="000000"/>
          <w:sz w:val="24"/>
        </w:rPr>
        <w:t>；（</w:t>
      </w:r>
      <w:r w:rsidRPr="004E4D8D">
        <w:rPr>
          <w:rFonts w:ascii="仿宋_GB2312" w:eastAsia="仿宋_GB2312" w:hAnsi="宋体" w:hint="eastAsia"/>
          <w:color w:val="000000"/>
          <w:sz w:val="24"/>
        </w:rPr>
        <w:t>14</w:t>
      </w:r>
      <w:r>
        <w:rPr>
          <w:rFonts w:ascii="仿宋_GB2312" w:eastAsia="仿宋_GB2312" w:hAnsi="宋体" w:hint="eastAsia"/>
          <w:color w:val="000000"/>
          <w:sz w:val="24"/>
        </w:rPr>
        <w:t>）</w:t>
      </w:r>
      <w:r w:rsidRPr="004E4D8D">
        <w:rPr>
          <w:rFonts w:ascii="仿宋_GB2312" w:eastAsia="仿宋_GB2312" w:hAnsi="宋体" w:hint="eastAsia"/>
          <w:color w:val="000000"/>
          <w:sz w:val="24"/>
        </w:rPr>
        <w:t>项目公司材料采购管理制度</w:t>
      </w:r>
    </w:p>
    <w:p w:rsidR="00D22D23" w:rsidRPr="00B6358E" w:rsidRDefault="00D22D23" w:rsidP="00D22D23">
      <w:pPr>
        <w:pStyle w:val="a5"/>
        <w:spacing w:before="120" w:after="0" w:line="460" w:lineRule="exact"/>
        <w:ind w:leftChars="0" w:left="0"/>
        <w:rPr>
          <w:rFonts w:ascii="黑体" w:eastAsia="黑体" w:hAnsi="宋体" w:hint="eastAsia"/>
          <w:color w:val="000000"/>
          <w:sz w:val="28"/>
          <w:szCs w:val="28"/>
        </w:rPr>
      </w:pPr>
      <w:r w:rsidRPr="00B6358E">
        <w:rPr>
          <w:rFonts w:ascii="黑体" w:eastAsia="黑体" w:hAnsi="宋体" w:hint="eastAsia"/>
          <w:color w:val="000000"/>
          <w:sz w:val="28"/>
          <w:szCs w:val="28"/>
        </w:rPr>
        <w:t>二、会议形式</w:t>
      </w:r>
    </w:p>
    <w:p w:rsidR="00D22D23" w:rsidRPr="00316408" w:rsidRDefault="00D22D23" w:rsidP="00D22D23">
      <w:pPr>
        <w:pStyle w:val="a5"/>
        <w:spacing w:before="120"/>
        <w:ind w:leftChars="0" w:left="0"/>
        <w:rPr>
          <w:rFonts w:ascii="仿宋_GB2312" w:eastAsia="仿宋_GB2312" w:hAnsi="宋体" w:hint="eastAsia"/>
          <w:color w:val="000000"/>
          <w:sz w:val="24"/>
        </w:rPr>
      </w:pPr>
      <w:r w:rsidRPr="00316408">
        <w:rPr>
          <w:rFonts w:ascii="仿宋_GB2312" w:eastAsia="仿宋_GB2312" w:hAnsi="宋体" w:hint="eastAsia"/>
          <w:color w:val="000000"/>
          <w:sz w:val="24"/>
        </w:rPr>
        <w:t>采用演讲、交流与现场观摩相结合的形式，安排半天时间实地观摩考察。</w:t>
      </w:r>
    </w:p>
    <w:p w:rsidR="00D22D23" w:rsidRPr="00B6358E" w:rsidRDefault="00D22D23" w:rsidP="00D22D23">
      <w:pPr>
        <w:pStyle w:val="a5"/>
        <w:spacing w:before="120" w:after="0" w:line="460" w:lineRule="exact"/>
        <w:ind w:leftChars="0" w:left="0"/>
        <w:rPr>
          <w:rFonts w:ascii="黑体" w:eastAsia="黑体" w:hAnsi="宋体" w:hint="eastAsia"/>
          <w:color w:val="000000"/>
          <w:sz w:val="28"/>
          <w:szCs w:val="28"/>
        </w:rPr>
      </w:pPr>
      <w:r w:rsidRPr="00B6358E">
        <w:rPr>
          <w:rFonts w:ascii="黑体" w:eastAsia="黑体" w:hAnsi="宋体" w:hint="eastAsia"/>
          <w:color w:val="000000"/>
          <w:sz w:val="28"/>
          <w:szCs w:val="28"/>
        </w:rPr>
        <w:t>三、演讲领导及嘉宾</w:t>
      </w:r>
    </w:p>
    <w:p w:rsidR="00D22D23" w:rsidRDefault="00D22D23" w:rsidP="00D22D23">
      <w:pPr>
        <w:pStyle w:val="a5"/>
        <w:spacing w:before="120"/>
        <w:ind w:leftChars="0" w:left="0"/>
        <w:rPr>
          <w:rFonts w:ascii="仿宋_GB2312" w:eastAsia="仿宋_GB2312" w:hAnsi="宋体" w:hint="eastAsia"/>
          <w:color w:val="000000"/>
          <w:sz w:val="24"/>
        </w:rPr>
      </w:pPr>
      <w:r w:rsidRPr="00316408">
        <w:rPr>
          <w:rFonts w:ascii="仿宋_GB2312" w:eastAsia="仿宋_GB2312" w:hAnsi="宋体" w:hint="eastAsia"/>
          <w:color w:val="000000"/>
          <w:sz w:val="24"/>
        </w:rPr>
        <w:t>1、</w:t>
      </w:r>
      <w:r>
        <w:rPr>
          <w:rFonts w:ascii="仿宋_GB2312" w:eastAsia="仿宋_GB2312" w:hAnsi="宋体" w:hint="eastAsia"/>
          <w:color w:val="000000"/>
          <w:sz w:val="24"/>
        </w:rPr>
        <w:t>李清旭    中国施工企业管理协会副秘书长</w:t>
      </w:r>
    </w:p>
    <w:p w:rsidR="00D22D23" w:rsidRPr="004A02F2" w:rsidRDefault="00D22D23" w:rsidP="00D22D23">
      <w:pPr>
        <w:pStyle w:val="a5"/>
        <w:spacing w:before="120"/>
        <w:ind w:leftChars="0" w:left="0"/>
        <w:rPr>
          <w:rFonts w:ascii="仿宋_GB2312" w:eastAsia="仿宋_GB2312" w:hAnsi="宋体" w:hint="eastAsia"/>
          <w:color w:val="000000"/>
          <w:sz w:val="24"/>
        </w:rPr>
      </w:pPr>
      <w:r w:rsidRPr="004A02F2">
        <w:rPr>
          <w:rFonts w:ascii="仿宋_GB2312" w:eastAsia="仿宋_GB2312" w:hAnsi="宋体" w:hint="eastAsia"/>
          <w:color w:val="000000"/>
          <w:sz w:val="24"/>
        </w:rPr>
        <w:t xml:space="preserve">2、汪士和   </w:t>
      </w:r>
      <w:r>
        <w:rPr>
          <w:rFonts w:ascii="仿宋_GB2312" w:eastAsia="仿宋_GB2312" w:hAnsi="宋体" w:hint="eastAsia"/>
          <w:color w:val="000000"/>
          <w:sz w:val="24"/>
        </w:rPr>
        <w:t xml:space="preserve"> </w:t>
      </w:r>
      <w:r w:rsidRPr="004A02F2">
        <w:rPr>
          <w:rFonts w:ascii="仿宋_GB2312" w:eastAsia="仿宋_GB2312" w:hAnsi="宋体" w:hint="eastAsia"/>
          <w:color w:val="000000"/>
          <w:sz w:val="24"/>
        </w:rPr>
        <w:t>江苏省建筑市场管理协会会长</w:t>
      </w:r>
    </w:p>
    <w:p w:rsidR="00D22D23" w:rsidRPr="00316408" w:rsidRDefault="00D22D23" w:rsidP="00D22D23">
      <w:pPr>
        <w:pStyle w:val="a5"/>
        <w:spacing w:before="120"/>
        <w:ind w:leftChars="0" w:left="0"/>
        <w:rPr>
          <w:rFonts w:ascii="仿宋_GB2312" w:eastAsia="仿宋_GB2312" w:hAnsi="宋体" w:hint="eastAsia"/>
          <w:color w:val="000000"/>
          <w:sz w:val="24"/>
        </w:rPr>
      </w:pPr>
      <w:r>
        <w:rPr>
          <w:rFonts w:ascii="仿宋_GB2312" w:eastAsia="仿宋_GB2312" w:hAnsi="宋体" w:hint="eastAsia"/>
          <w:color w:val="000000"/>
          <w:sz w:val="24"/>
        </w:rPr>
        <w:t>3、</w:t>
      </w:r>
      <w:r w:rsidRPr="004A02F2">
        <w:rPr>
          <w:rFonts w:ascii="仿宋_GB2312" w:eastAsia="仿宋_GB2312" w:hAnsi="宋体" w:hint="eastAsia"/>
          <w:color w:val="000000"/>
          <w:sz w:val="24"/>
        </w:rPr>
        <w:t xml:space="preserve">郝胜跃   </w:t>
      </w:r>
      <w:r>
        <w:rPr>
          <w:rFonts w:ascii="仿宋_GB2312" w:eastAsia="仿宋_GB2312" w:hAnsi="宋体" w:hint="eastAsia"/>
          <w:color w:val="000000"/>
          <w:sz w:val="24"/>
        </w:rPr>
        <w:t xml:space="preserve"> </w:t>
      </w:r>
      <w:r w:rsidRPr="004A02F2">
        <w:rPr>
          <w:rFonts w:ascii="仿宋_GB2312" w:eastAsia="仿宋_GB2312" w:hAnsi="宋体" w:hint="eastAsia"/>
          <w:color w:val="000000"/>
          <w:sz w:val="24"/>
        </w:rPr>
        <w:t>北京交通大学研究生院副院长、教授、博士生导师</w:t>
      </w:r>
      <w:r>
        <w:rPr>
          <w:rFonts w:ascii="仿宋_GB2312" w:eastAsia="仿宋_GB2312" w:hAnsi="宋体" w:hint="eastAsia"/>
          <w:color w:val="000000"/>
          <w:sz w:val="24"/>
        </w:rPr>
        <w:t xml:space="preserve"> </w:t>
      </w:r>
    </w:p>
    <w:p w:rsidR="00D22D23" w:rsidRDefault="00D22D23" w:rsidP="00D22D23">
      <w:pPr>
        <w:pStyle w:val="a5"/>
        <w:spacing w:before="120"/>
        <w:ind w:leftChars="0" w:left="0"/>
        <w:rPr>
          <w:rFonts w:ascii="仿宋_GB2312" w:eastAsia="仿宋_GB2312" w:hAnsi="宋体" w:hint="eastAsia"/>
          <w:color w:val="000000"/>
          <w:sz w:val="24"/>
        </w:rPr>
      </w:pPr>
      <w:r w:rsidRPr="004A02F2">
        <w:rPr>
          <w:rFonts w:ascii="仿宋_GB2312" w:eastAsia="仿宋_GB2312" w:hAnsi="宋体" w:hint="eastAsia"/>
          <w:color w:val="000000"/>
          <w:sz w:val="24"/>
        </w:rPr>
        <w:t>4、</w:t>
      </w:r>
      <w:r>
        <w:rPr>
          <w:rFonts w:ascii="仿宋_GB2312" w:eastAsia="仿宋_GB2312" w:hAnsi="宋体" w:hint="eastAsia"/>
          <w:color w:val="000000"/>
          <w:sz w:val="24"/>
        </w:rPr>
        <w:t>黄如福    中国施工企业管理协会信息化专家委员会主任委员、研究员</w:t>
      </w:r>
    </w:p>
    <w:p w:rsidR="00D22D23" w:rsidRPr="004A02F2" w:rsidRDefault="00D22D23" w:rsidP="00D22D23">
      <w:pPr>
        <w:pStyle w:val="a5"/>
        <w:spacing w:before="120"/>
        <w:ind w:leftChars="0" w:left="0"/>
        <w:rPr>
          <w:rFonts w:ascii="仿宋_GB2312" w:eastAsia="仿宋_GB2312" w:hAnsi="宋体" w:hint="eastAsia"/>
          <w:color w:val="000000"/>
          <w:sz w:val="24"/>
        </w:rPr>
      </w:pPr>
      <w:r>
        <w:rPr>
          <w:rFonts w:ascii="仿宋_GB2312" w:eastAsia="仿宋_GB2312" w:hAnsi="宋体" w:hint="eastAsia"/>
          <w:color w:val="000000"/>
          <w:sz w:val="24"/>
        </w:rPr>
        <w:t>5、陈建年</w:t>
      </w:r>
      <w:r w:rsidRPr="00316408">
        <w:rPr>
          <w:rFonts w:ascii="仿宋_GB2312" w:eastAsia="仿宋_GB2312" w:hAnsi="宋体" w:hint="eastAsia"/>
          <w:color w:val="000000"/>
          <w:sz w:val="24"/>
        </w:rPr>
        <w:t xml:space="preserve">   </w:t>
      </w:r>
      <w:r>
        <w:rPr>
          <w:rFonts w:ascii="仿宋_GB2312" w:eastAsia="仿宋_GB2312" w:hAnsi="宋体" w:hint="eastAsia"/>
          <w:color w:val="000000"/>
          <w:sz w:val="24"/>
        </w:rPr>
        <w:t xml:space="preserve"> </w:t>
      </w:r>
      <w:r w:rsidRPr="00E8173E">
        <w:rPr>
          <w:rFonts w:ascii="仿宋_GB2312" w:eastAsia="仿宋_GB2312" w:hAnsi="宋体" w:hint="eastAsia"/>
          <w:color w:val="000000"/>
          <w:sz w:val="24"/>
        </w:rPr>
        <w:t>江苏南通二建集团有限公司董事长</w:t>
      </w:r>
    </w:p>
    <w:p w:rsidR="00D22D23" w:rsidRPr="009607DB" w:rsidRDefault="00D22D23" w:rsidP="00D22D23">
      <w:pPr>
        <w:pStyle w:val="a5"/>
        <w:spacing w:before="120"/>
        <w:ind w:leftChars="0" w:left="0"/>
        <w:rPr>
          <w:rFonts w:ascii="仿宋_GB2312" w:eastAsia="仿宋_GB2312" w:hAnsi="宋体" w:hint="eastAsia"/>
          <w:color w:val="000000"/>
          <w:sz w:val="24"/>
        </w:rPr>
      </w:pPr>
      <w:r>
        <w:rPr>
          <w:rFonts w:ascii="仿宋_GB2312" w:eastAsia="仿宋_GB2312" w:hAnsi="宋体" w:hint="eastAsia"/>
          <w:color w:val="000000"/>
          <w:sz w:val="24"/>
        </w:rPr>
        <w:t>6</w:t>
      </w:r>
      <w:r w:rsidRPr="009607DB">
        <w:rPr>
          <w:rFonts w:ascii="仿宋_GB2312" w:eastAsia="仿宋_GB2312" w:hAnsi="宋体" w:hint="eastAsia"/>
          <w:color w:val="000000"/>
          <w:sz w:val="24"/>
        </w:rPr>
        <w:t xml:space="preserve">、秦建秋   </w:t>
      </w:r>
      <w:r>
        <w:rPr>
          <w:rFonts w:ascii="仿宋_GB2312" w:eastAsia="仿宋_GB2312" w:hAnsi="宋体" w:hint="eastAsia"/>
          <w:color w:val="000000"/>
          <w:sz w:val="24"/>
        </w:rPr>
        <w:t xml:space="preserve"> </w:t>
      </w:r>
      <w:r w:rsidRPr="009607DB">
        <w:rPr>
          <w:rFonts w:ascii="仿宋_GB2312" w:eastAsia="仿宋_GB2312" w:hAnsi="宋体" w:hint="eastAsia"/>
          <w:color w:val="000000"/>
          <w:sz w:val="24"/>
        </w:rPr>
        <w:t>江苏南通二建集团第九建设公司董事长</w:t>
      </w:r>
    </w:p>
    <w:p w:rsidR="004358AB" w:rsidRDefault="00D22D23" w:rsidP="00D22D23">
      <w:pPr>
        <w:spacing w:line="220" w:lineRule="atLeast"/>
      </w:pPr>
      <w:r>
        <w:rPr>
          <w:rFonts w:ascii="仿宋_GB2312" w:eastAsia="仿宋_GB2312" w:hint="eastAsia"/>
          <w:sz w:val="24"/>
        </w:rPr>
        <w:t>7</w:t>
      </w:r>
      <w:r w:rsidRPr="009607DB">
        <w:rPr>
          <w:rFonts w:ascii="仿宋_GB2312" w:eastAsia="仿宋_GB2312" w:hint="eastAsia"/>
          <w:sz w:val="24"/>
        </w:rPr>
        <w:t>、马国荣</w:t>
      </w:r>
      <w:r>
        <w:rPr>
          <w:rFonts w:ascii="仿宋_GB2312" w:eastAsia="仿宋_GB2312" w:hint="eastAsia"/>
          <w:sz w:val="24"/>
        </w:rPr>
        <w:t xml:space="preserve">    </w:t>
      </w:r>
      <w:r w:rsidRPr="009607DB">
        <w:rPr>
          <w:rFonts w:ascii="仿宋_GB2312" w:eastAsia="仿宋_GB2312" w:hint="eastAsia"/>
          <w:sz w:val="24"/>
        </w:rPr>
        <w:t>中国建筑总公司项目管理部副总经理</w:t>
      </w:r>
    </w:p>
    <w:sectPr w:rsidR="004358AB"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896" w:rsidRDefault="009F5896" w:rsidP="00D22D23">
      <w:pPr>
        <w:spacing w:after="0"/>
      </w:pPr>
      <w:r>
        <w:separator/>
      </w:r>
    </w:p>
  </w:endnote>
  <w:endnote w:type="continuationSeparator" w:id="0">
    <w:p w:rsidR="009F5896" w:rsidRDefault="009F5896" w:rsidP="00D22D2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0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华文中宋">
    <w:altName w:val="微软雅黑"/>
    <w:charset w:val="86"/>
    <w:family w:val="auto"/>
    <w:pitch w:val="variable"/>
    <w:sig w:usb0="00000000"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896" w:rsidRDefault="009F5896" w:rsidP="00D22D23">
      <w:pPr>
        <w:spacing w:after="0"/>
      </w:pPr>
      <w:r>
        <w:separator/>
      </w:r>
    </w:p>
  </w:footnote>
  <w:footnote w:type="continuationSeparator" w:id="0">
    <w:p w:rsidR="009F5896" w:rsidRDefault="009F5896" w:rsidP="00D22D2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506F89"/>
    <w:rsid w:val="008B7726"/>
    <w:rsid w:val="009F5896"/>
    <w:rsid w:val="00D22D23"/>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2D2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D22D23"/>
    <w:rPr>
      <w:rFonts w:ascii="Tahoma" w:hAnsi="Tahoma"/>
      <w:sz w:val="18"/>
      <w:szCs w:val="18"/>
    </w:rPr>
  </w:style>
  <w:style w:type="paragraph" w:styleId="a4">
    <w:name w:val="footer"/>
    <w:basedOn w:val="a"/>
    <w:link w:val="Char0"/>
    <w:uiPriority w:val="99"/>
    <w:semiHidden/>
    <w:unhideWhenUsed/>
    <w:rsid w:val="00D22D23"/>
    <w:pPr>
      <w:tabs>
        <w:tab w:val="center" w:pos="4153"/>
        <w:tab w:val="right" w:pos="8306"/>
      </w:tabs>
    </w:pPr>
    <w:rPr>
      <w:sz w:val="18"/>
      <w:szCs w:val="18"/>
    </w:rPr>
  </w:style>
  <w:style w:type="character" w:customStyle="1" w:styleId="Char0">
    <w:name w:val="页脚 Char"/>
    <w:basedOn w:val="a0"/>
    <w:link w:val="a4"/>
    <w:uiPriority w:val="99"/>
    <w:semiHidden/>
    <w:rsid w:val="00D22D23"/>
    <w:rPr>
      <w:rFonts w:ascii="Tahoma" w:hAnsi="Tahoma"/>
      <w:sz w:val="18"/>
      <w:szCs w:val="18"/>
    </w:rPr>
  </w:style>
  <w:style w:type="paragraph" w:styleId="a5">
    <w:name w:val="Body Text Indent"/>
    <w:basedOn w:val="a"/>
    <w:link w:val="Char1"/>
    <w:rsid w:val="00D22D23"/>
    <w:pPr>
      <w:widowControl w:val="0"/>
      <w:adjustRightInd/>
      <w:snapToGrid/>
      <w:spacing w:after="120"/>
      <w:ind w:leftChars="200" w:left="420"/>
      <w:jc w:val="both"/>
    </w:pPr>
    <w:rPr>
      <w:rFonts w:ascii="Times New Roman" w:eastAsia="宋体" w:hAnsi="Times New Roman" w:cs="Times New Roman"/>
      <w:kern w:val="2"/>
      <w:sz w:val="21"/>
      <w:szCs w:val="24"/>
    </w:rPr>
  </w:style>
  <w:style w:type="character" w:customStyle="1" w:styleId="Char1">
    <w:name w:val="正文文本缩进 Char"/>
    <w:basedOn w:val="a0"/>
    <w:link w:val="a5"/>
    <w:rsid w:val="00D22D23"/>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250</Words>
  <Characters>1429</Characters>
  <Application>Microsoft Office Word</Application>
  <DocSecurity>0</DocSecurity>
  <Lines>11</Lines>
  <Paragraphs>3</Paragraphs>
  <ScaleCrop>false</ScaleCrop>
  <Company/>
  <LinksUpToDate>false</LinksUpToDate>
  <CharactersWithSpaces>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xpxitongxiazai.com</cp:lastModifiedBy>
  <cp:revision>2</cp:revision>
  <dcterms:created xsi:type="dcterms:W3CDTF">2008-09-11T17:20:00Z</dcterms:created>
  <dcterms:modified xsi:type="dcterms:W3CDTF">2013-06-05T03:46:00Z</dcterms:modified>
</cp:coreProperties>
</file>