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E2C" w:rsidRDefault="00F76E2C" w:rsidP="00F76E2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F76E2C" w:rsidRPr="00677C75" w:rsidRDefault="00F76E2C" w:rsidP="00F76E2C">
      <w:pPr>
        <w:spacing w:line="400" w:lineRule="exact"/>
        <w:jc w:val="center"/>
        <w:rPr>
          <w:rFonts w:ascii="华文中宋" w:eastAsia="华文中宋" w:hAnsi="华文中宋" w:cs="Dotum"/>
          <w:kern w:val="0"/>
          <w:sz w:val="32"/>
          <w:szCs w:val="32"/>
        </w:rPr>
      </w:pP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201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9</w:t>
      </w: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年度江苏</w:t>
      </w: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省推荐申</w:t>
      </w: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报</w:t>
      </w: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“</w:t>
      </w: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鲁</w:t>
      </w: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班</w:t>
      </w: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奖</w:t>
      </w: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”入围工程</w:t>
      </w: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汇总</w:t>
      </w: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表</w:t>
      </w:r>
    </w:p>
    <w:p w:rsidR="00F76E2C" w:rsidRPr="00677C75" w:rsidRDefault="00F76E2C" w:rsidP="00F76E2C">
      <w:pPr>
        <w:spacing w:line="400" w:lineRule="exact"/>
        <w:jc w:val="center"/>
        <w:rPr>
          <w:rFonts w:ascii="华文中宋" w:eastAsia="华文中宋" w:hAnsi="华文中宋" w:cs="Dotum"/>
          <w:kern w:val="0"/>
          <w:sz w:val="32"/>
          <w:szCs w:val="32"/>
        </w:rPr>
      </w:pP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（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6</w:t>
      </w:r>
      <w:r w:rsidRPr="00677C75">
        <w:rPr>
          <w:rFonts w:ascii="华文中宋" w:eastAsia="华文中宋" w:hAnsi="华文中宋" w:cs="宋体" w:hint="eastAsia"/>
          <w:kern w:val="0"/>
          <w:sz w:val="32"/>
          <w:szCs w:val="32"/>
        </w:rPr>
        <w:t>项，按序排列</w:t>
      </w:r>
      <w:r w:rsidRPr="00677C75">
        <w:rPr>
          <w:rFonts w:ascii="华文中宋" w:eastAsia="华文中宋" w:hAnsi="华文中宋" w:cs="Dotum" w:hint="eastAsia"/>
          <w:kern w:val="0"/>
          <w:sz w:val="32"/>
          <w:szCs w:val="32"/>
        </w:rPr>
        <w:t>）</w:t>
      </w:r>
    </w:p>
    <w:p w:rsidR="00F76E2C" w:rsidRPr="00677C75" w:rsidRDefault="00F76E2C" w:rsidP="00F76E2C">
      <w:pPr>
        <w:spacing w:line="200" w:lineRule="exact"/>
        <w:rPr>
          <w:rFonts w:ascii="仿宋_GB2312" w:eastAsia="仿宋_GB2312"/>
          <w:sz w:val="32"/>
          <w:szCs w:val="32"/>
        </w:rPr>
      </w:pPr>
    </w:p>
    <w:tbl>
      <w:tblPr>
        <w:tblW w:w="9260" w:type="dxa"/>
        <w:tblInd w:w="88" w:type="dxa"/>
        <w:tblLayout w:type="fixed"/>
        <w:tblLook w:val="0000"/>
      </w:tblPr>
      <w:tblGrid>
        <w:gridCol w:w="456"/>
        <w:gridCol w:w="1691"/>
        <w:gridCol w:w="1758"/>
        <w:gridCol w:w="2940"/>
        <w:gridCol w:w="636"/>
        <w:gridCol w:w="882"/>
        <w:gridCol w:w="897"/>
      </w:tblGrid>
      <w:tr w:rsidR="00F76E2C" w:rsidRPr="000249FE" w:rsidTr="002049AE">
        <w:trPr>
          <w:trHeight w:val="5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工程名称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主申报单位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参建单位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kern w:val="0"/>
                <w:szCs w:val="21"/>
              </w:rPr>
              <w:t>工程类别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规模（㎡）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项目</w:t>
            </w:r>
          </w:p>
          <w:p w:rsidR="00F76E2C" w:rsidRPr="000C44CF" w:rsidRDefault="00F76E2C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经理</w:t>
            </w:r>
          </w:p>
        </w:tc>
      </w:tr>
      <w:tr w:rsidR="00F76E2C" w:rsidRPr="008A2886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苏州工业园区体育中心（体育场、体育馆、游泳馆、中央车库）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中国建筑第八工程局有限公司、中建三局集团有限公司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沈阳远大铝业工程有限公司、中建钢构有限公司、浙江省武林建筑装饰集团有限公司、中建三局安装工程有限公司、中亿丰建设集团股份有限公司、中建八局第三建设有限公司、深圳市三鑫科技发展有限公司、中天建设集团有限公司、中建安装集团有限公司、江苏兴业环境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264000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张晓冰    马怀章</w:t>
            </w:r>
          </w:p>
        </w:tc>
      </w:tr>
      <w:tr w:rsidR="00F76E2C" w:rsidRPr="008A2886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园区设计院办公大楼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中亿丰建设集团股份有限公司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江苏宜安建设有限公司、苏州金螳螂建筑装饰股份有限公司、苏州金螳螂幕墙有限公司、苏州合展设计营造股份有限公司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77350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戴晓炯</w:t>
            </w:r>
          </w:p>
        </w:tc>
      </w:tr>
      <w:tr w:rsidR="00F76E2C" w:rsidRPr="008A2886" w:rsidTr="002049AE">
        <w:trPr>
          <w:trHeight w:val="2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中国医药城商务中心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南通四建集团有限公司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南通承悦装饰集团有限公司、江苏达海智能系统股份有限公司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81343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赵玉明</w:t>
            </w:r>
          </w:p>
        </w:tc>
      </w:tr>
      <w:tr w:rsidR="00F76E2C" w:rsidRPr="008A2886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4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扬州智谷科技综合体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江苏邗建集团有限公司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江苏协和装饰工程有限公司、江苏邗建集团万隆基础工程有限公司、江苏兴业环境集团有限公司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121870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陈  星</w:t>
            </w:r>
          </w:p>
        </w:tc>
      </w:tr>
      <w:tr w:rsidR="00F76E2C" w:rsidRPr="008A2886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723所新区二期科研楼（01#楼）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江苏扬建集团有限公司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江苏华发装饰有限公司、扬州市环境保护有限公司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50210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汪祖成</w:t>
            </w:r>
          </w:p>
        </w:tc>
      </w:tr>
      <w:tr w:rsidR="00F76E2C" w:rsidRPr="008A2886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6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雅戈尔太阳城超高层20#楼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江苏南通二建集团有限公司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Pr="00C4198D" w:rsidRDefault="00F76E2C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住宅工程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50453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E2C" w:rsidRDefault="00F76E2C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黄应仲</w:t>
            </w:r>
          </w:p>
        </w:tc>
      </w:tr>
    </w:tbl>
    <w:p w:rsidR="00F76E2C" w:rsidRDefault="00F76E2C" w:rsidP="00F76E2C">
      <w:pPr>
        <w:spacing w:line="400" w:lineRule="exact"/>
        <w:rPr>
          <w:rFonts w:ascii="仿宋_GB2312" w:eastAsia="仿宋_GB2312"/>
          <w:sz w:val="32"/>
          <w:szCs w:val="32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F76E2C" w:rsidRDefault="00F76E2C" w:rsidP="00F76E2C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2A10B3" w:rsidRDefault="002A10B3"/>
    <w:sectPr w:rsidR="002A1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0B3" w:rsidRDefault="002A10B3" w:rsidP="00F76E2C">
      <w:r>
        <w:separator/>
      </w:r>
    </w:p>
  </w:endnote>
  <w:endnote w:type="continuationSeparator" w:id="1">
    <w:p w:rsidR="002A10B3" w:rsidRDefault="002A10B3" w:rsidP="00F76E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0B3" w:rsidRDefault="002A10B3" w:rsidP="00F76E2C">
      <w:r>
        <w:separator/>
      </w:r>
    </w:p>
  </w:footnote>
  <w:footnote w:type="continuationSeparator" w:id="1">
    <w:p w:rsidR="002A10B3" w:rsidRDefault="002A10B3" w:rsidP="00F76E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E2C"/>
    <w:rsid w:val="002A10B3"/>
    <w:rsid w:val="006A7133"/>
    <w:rsid w:val="00F76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6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6E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6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6E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563</Characters>
  <Application>Microsoft Office Word</Application>
  <DocSecurity>0</DocSecurity>
  <Lines>4</Lines>
  <Paragraphs>1</Paragraphs>
  <ScaleCrop>false</ScaleCrop>
  <Company>微软中国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2019-05-31T02:27:00Z</dcterms:created>
  <dcterms:modified xsi:type="dcterms:W3CDTF">2019-05-31T02:27:00Z</dcterms:modified>
</cp:coreProperties>
</file>